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C3F26">
      <w:pPr>
        <w:spacing w:after="120" w:line="360" w:lineRule="atLeast"/>
        <w:jc w:val="center"/>
        <w:rPr>
          <w:rFonts w:ascii="宋体" w:hAnsi="宋体" w:cs="宋体"/>
          <w:b/>
          <w:sz w:val="36"/>
          <w:szCs w:val="36"/>
          <w:highlight w:val="none"/>
        </w:rPr>
      </w:pPr>
      <w:r>
        <w:rPr>
          <w:rFonts w:hint="eastAsia" w:ascii="宋体" w:hAnsi="宋体"/>
          <w:b/>
          <w:sz w:val="36"/>
          <w:szCs w:val="36"/>
          <w:highlight w:val="none"/>
        </w:rPr>
        <w:t>2024年中国电信股份有限公司泉州分公司某校园智能化采购项目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5534247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本招标项目为</w:t>
      </w:r>
      <w:r>
        <w:rPr>
          <w:rFonts w:hint="eastAsia" w:ascii="宋体" w:hAnsi="宋体"/>
          <w:highlight w:val="none"/>
        </w:rPr>
        <w:t>2024年中国电信股份有限公司泉州分公司某校园智能化采购项目</w:t>
      </w:r>
      <w:r>
        <w:rPr>
          <w:rFonts w:hint="eastAsia" w:ascii="宋体" w:hAnsi="宋体"/>
          <w:szCs w:val="21"/>
          <w:highlight w:val="none"/>
        </w:rPr>
        <w:t>，（招标编号：</w:t>
      </w:r>
      <w:r>
        <w:rPr>
          <w:rFonts w:hint="eastAsia" w:ascii="宋体" w:hAnsi="宋体" w:cs="宋体"/>
          <w:color w:val="000000" w:themeColor="text1"/>
          <w:highlight w:val="none"/>
          <w:lang w:eastAsia="zh-CN"/>
          <w14:textFill>
            <w14:solidFill>
              <w14:schemeClr w14:val="tx1"/>
            </w14:solidFill>
          </w14:textFill>
        </w:rPr>
        <w:t>FJZT-2024-12328</w:t>
      </w:r>
      <w:r>
        <w:rPr>
          <w:rFonts w:hint="eastAsia" w:ascii="宋体" w:hAnsi="宋体"/>
          <w:szCs w:val="21"/>
          <w:highlight w:val="none"/>
        </w:rPr>
        <w:t>），招标人为</w:t>
      </w:r>
      <w:r>
        <w:rPr>
          <w:rFonts w:hint="eastAsia" w:ascii="宋体" w:hAnsi="宋体" w:cs="宋体"/>
          <w:color w:val="000000" w:themeColor="text1"/>
          <w:szCs w:val="21"/>
          <w:highlight w:val="none"/>
          <w14:textFill>
            <w14:solidFill>
              <w14:schemeClr w14:val="tx1"/>
            </w14:solidFill>
          </w14:textFill>
        </w:rPr>
        <w:t>中国电信股份有限公司泉州分公司</w:t>
      </w:r>
      <w:r>
        <w:rPr>
          <w:rFonts w:hint="eastAsia" w:ascii="宋体" w:hAnsi="宋体"/>
          <w:szCs w:val="21"/>
          <w:highlight w:val="none"/>
        </w:rPr>
        <w:t>，招标代理机构为</w:t>
      </w:r>
      <w:r>
        <w:rPr>
          <w:rFonts w:hint="eastAsia" w:ascii="宋体" w:hAnsi="宋体" w:cs="宋体"/>
          <w:color w:val="000000" w:themeColor="text1"/>
          <w:szCs w:val="21"/>
          <w:highlight w:val="none"/>
          <w14:textFill>
            <w14:solidFill>
              <w14:schemeClr w14:val="tx1"/>
            </w14:solidFill>
          </w14:textFill>
        </w:rPr>
        <w:t>福建省中通通信有限公司</w:t>
      </w:r>
      <w:r>
        <w:rPr>
          <w:rFonts w:hint="eastAsia" w:ascii="宋体" w:hAnsi="宋体"/>
          <w:szCs w:val="21"/>
          <w:highlight w:val="none"/>
        </w:rPr>
        <w:t>。项目资金由招标人自筹，资金已落实。项目已具备招标条件，现进行公开招标，邀请有意向的且具有提供标的物能力的潜在投标人（以下简称投标人）参加投标。</w:t>
      </w:r>
    </w:p>
    <w:p w14:paraId="7C285CEF">
      <w:pPr>
        <w:pStyle w:val="8"/>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1.项目概况与招标内容</w:t>
      </w:r>
    </w:p>
    <w:p w14:paraId="0418D85A">
      <w:pPr>
        <w:adjustRightInd w:val="0"/>
        <w:snapToGrid w:val="0"/>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【本项目为2024年中国电信股份有限公司泉州分公司</w:t>
      </w:r>
      <w:r>
        <w:rPr>
          <w:rFonts w:hint="eastAsia" w:ascii="宋体" w:hAnsi="宋体"/>
          <w:highlight w:val="none"/>
        </w:rPr>
        <w:t>某校园智能化采购</w:t>
      </w:r>
      <w:r>
        <w:rPr>
          <w:rFonts w:hint="eastAsia" w:ascii="宋体" w:hAnsi="宋体"/>
          <w:spacing w:val="2"/>
          <w:szCs w:val="21"/>
          <w:highlight w:val="none"/>
        </w:rPr>
        <w:t>项目</w:t>
      </w:r>
      <w:r>
        <w:rPr>
          <w:rFonts w:hint="eastAsia" w:ascii="宋体" w:hAnsi="宋体"/>
          <w:szCs w:val="21"/>
          <w:highlight w:val="none"/>
        </w:rPr>
        <w:t>】。</w:t>
      </w:r>
      <w:r>
        <w:rPr>
          <w:rFonts w:hint="eastAsia" w:ascii="宋体" w:hAnsi="宋体"/>
          <w:bCs/>
          <w:szCs w:val="21"/>
          <w:highlight w:val="none"/>
        </w:rPr>
        <w:t>本项目为包干项目，投标人报价包含项目相关一切可预见及不可预见的所有费用</w:t>
      </w:r>
      <w:r>
        <w:rPr>
          <w:rFonts w:hint="eastAsia" w:ascii="宋体" w:hAnsi="宋体"/>
          <w:szCs w:val="21"/>
          <w:highlight w:val="none"/>
        </w:rPr>
        <w:t>。</w:t>
      </w:r>
    </w:p>
    <w:p w14:paraId="7B8E2019">
      <w:pPr>
        <w:pStyle w:val="8"/>
        <w:adjustRightInd w:val="0"/>
        <w:snapToGrid w:val="0"/>
        <w:spacing w:line="440" w:lineRule="exact"/>
        <w:ind w:firstLine="210" w:firstLineChars="100"/>
        <w:rPr>
          <w:rFonts w:ascii="宋体" w:hAnsi="宋体"/>
          <w:szCs w:val="21"/>
          <w:highlight w:val="none"/>
        </w:rPr>
      </w:pPr>
      <w:r>
        <w:rPr>
          <w:rFonts w:hint="eastAsia" w:ascii="宋体" w:hAnsi="宋体"/>
          <w:szCs w:val="21"/>
          <w:highlight w:val="none"/>
        </w:rPr>
        <w:t>1.2招标内容</w:t>
      </w:r>
    </w:p>
    <w:p w14:paraId="54DC4522">
      <w:pPr>
        <w:pStyle w:val="8"/>
        <w:spacing w:line="440" w:lineRule="exact"/>
        <w:rPr>
          <w:rFonts w:ascii="宋体" w:hAnsi="宋体"/>
          <w:szCs w:val="21"/>
          <w:highlight w:val="none"/>
        </w:rPr>
      </w:pPr>
      <w:r>
        <w:rPr>
          <w:rFonts w:hint="eastAsia" w:ascii="宋体" w:hAnsi="宋体"/>
          <w:szCs w:val="21"/>
          <w:highlight w:val="none"/>
        </w:rPr>
        <w:t>本次招标的产品名称、规格型号、数量及主要技术标准及要求等具体如下：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939"/>
        <w:gridCol w:w="3271"/>
      </w:tblGrid>
      <w:tr w14:paraId="2F26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68" w:type="pct"/>
            <w:shd w:val="clear" w:color="000000" w:fill="F2F2F2"/>
            <w:vAlign w:val="center"/>
          </w:tcPr>
          <w:p w14:paraId="02B361B9">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2311" w:type="pct"/>
            <w:shd w:val="clear" w:color="000000" w:fill="F2F2F2"/>
            <w:vAlign w:val="center"/>
          </w:tcPr>
          <w:p w14:paraId="4E04FB31">
            <w:pPr>
              <w:widowControl/>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919" w:type="pct"/>
            <w:shd w:val="clear" w:color="000000" w:fill="F2F2F2"/>
          </w:tcPr>
          <w:p w14:paraId="1BEEB5DD">
            <w:pPr>
              <w:widowControl/>
              <w:jc w:val="center"/>
              <w:rPr>
                <w:rFonts w:ascii="宋体" w:hAnsi="宋体" w:cs="宋体"/>
                <w:kern w:val="0"/>
                <w:szCs w:val="21"/>
                <w:highlight w:val="none"/>
              </w:rPr>
            </w:pPr>
            <w:r>
              <w:rPr>
                <w:rFonts w:hint="eastAsia" w:ascii="宋体" w:hAnsi="宋体" w:cs="宋体"/>
                <w:kern w:val="0"/>
                <w:szCs w:val="21"/>
                <w:highlight w:val="none"/>
              </w:rPr>
              <w:t>最高限价（不含税总价合计，元）</w:t>
            </w:r>
          </w:p>
        </w:tc>
      </w:tr>
      <w:tr w14:paraId="11E0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0E48C142">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2311" w:type="pct"/>
            <w:vAlign w:val="center"/>
          </w:tcPr>
          <w:p w14:paraId="01611309">
            <w:pPr>
              <w:widowControl/>
              <w:jc w:val="center"/>
              <w:rPr>
                <w:rFonts w:ascii="宋体" w:hAnsi="宋体"/>
                <w:highlight w:val="none"/>
              </w:rPr>
            </w:pPr>
            <w:r>
              <w:rPr>
                <w:rFonts w:hint="eastAsia" w:ascii="宋体" w:hAnsi="宋体"/>
                <w:highlight w:val="none"/>
              </w:rPr>
              <w:t>某校园智能化-设备部分</w:t>
            </w:r>
          </w:p>
        </w:tc>
        <w:tc>
          <w:tcPr>
            <w:tcW w:w="3347" w:type="dxa"/>
          </w:tcPr>
          <w:p w14:paraId="4C6844DB">
            <w:pPr>
              <w:widowControl/>
              <w:jc w:val="center"/>
              <w:rPr>
                <w:rFonts w:ascii="宋体" w:hAnsi="宋体"/>
                <w:highlight w:val="none"/>
              </w:rPr>
            </w:pPr>
            <w:r>
              <w:rPr>
                <w:rFonts w:ascii="宋体" w:hAnsi="宋体"/>
                <w:highlight w:val="none"/>
              </w:rPr>
              <w:t>2436442</w:t>
            </w:r>
            <w:r>
              <w:rPr>
                <w:rFonts w:hint="eastAsia" w:ascii="宋体" w:hAnsi="宋体"/>
                <w:highlight w:val="none"/>
              </w:rPr>
              <w:t>.00</w:t>
            </w:r>
          </w:p>
        </w:tc>
      </w:tr>
      <w:tr w14:paraId="70E6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8" w:type="pct"/>
            <w:vAlign w:val="center"/>
          </w:tcPr>
          <w:p w14:paraId="41684F0E">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2311" w:type="pct"/>
            <w:vAlign w:val="center"/>
          </w:tcPr>
          <w:p w14:paraId="7BD31600">
            <w:pPr>
              <w:widowControl/>
              <w:jc w:val="center"/>
              <w:rPr>
                <w:rFonts w:ascii="宋体" w:hAnsi="宋体"/>
                <w:highlight w:val="none"/>
              </w:rPr>
            </w:pPr>
            <w:r>
              <w:rPr>
                <w:rFonts w:hint="eastAsia" w:ascii="宋体" w:hAnsi="宋体"/>
                <w:highlight w:val="none"/>
              </w:rPr>
              <w:t>某校园智能化-服务部分</w:t>
            </w:r>
          </w:p>
        </w:tc>
        <w:tc>
          <w:tcPr>
            <w:tcW w:w="3347" w:type="dxa"/>
          </w:tcPr>
          <w:p w14:paraId="0FCD4773">
            <w:pPr>
              <w:widowControl/>
              <w:jc w:val="center"/>
              <w:rPr>
                <w:rFonts w:ascii="宋体" w:hAnsi="宋体"/>
                <w:highlight w:val="none"/>
              </w:rPr>
            </w:pPr>
            <w:r>
              <w:rPr>
                <w:rFonts w:ascii="宋体" w:hAnsi="宋体"/>
                <w:highlight w:val="none"/>
              </w:rPr>
              <w:t>6</w:t>
            </w:r>
            <w:r>
              <w:rPr>
                <w:rFonts w:hint="eastAsia" w:ascii="宋体" w:hAnsi="宋体"/>
                <w:highlight w:val="none"/>
              </w:rPr>
              <w:t>591792.00</w:t>
            </w:r>
          </w:p>
        </w:tc>
      </w:tr>
    </w:tbl>
    <w:p w14:paraId="69F48D73">
      <w:pPr>
        <w:pStyle w:val="14"/>
        <w:spacing w:line="440" w:lineRule="exact"/>
        <w:rPr>
          <w:rFonts w:asciiTheme="minorEastAsia" w:hAnsiTheme="minorEastAsia"/>
          <w:szCs w:val="21"/>
          <w:highlight w:val="none"/>
        </w:rPr>
      </w:pPr>
      <w:r>
        <w:rPr>
          <w:rFonts w:hint="eastAsia" w:ascii="宋体" w:hAnsi="宋体" w:cs="宋体"/>
          <w:szCs w:val="21"/>
          <w:highlight w:val="none"/>
        </w:rPr>
        <w:t>主要技术标准及要求：以招标文件第五章技术规范书要求为准。</w:t>
      </w:r>
    </w:p>
    <w:p w14:paraId="08DF6F5D">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r>
        <w:rPr>
          <w:rFonts w:hint="eastAsia" w:asciiTheme="minorEastAsia" w:hAnsiTheme="minorEastAsia" w:eastAsiaTheme="minorEastAsia"/>
          <w:szCs w:val="21"/>
          <w:highlight w:val="none"/>
        </w:rPr>
        <w:t xml:space="preserve">。 </w:t>
      </w:r>
    </w:p>
    <w:p w14:paraId="681B9B9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（1）预估</w:t>
      </w:r>
      <w:r>
        <w:rPr>
          <w:rFonts w:hint="eastAsia" w:ascii="宋体" w:hAnsi="宋体" w:cs="宋体"/>
          <w:szCs w:val="21"/>
          <w:highlight w:val="none"/>
        </w:rPr>
        <w:t>金</w:t>
      </w:r>
      <w:r>
        <w:rPr>
          <w:rFonts w:hint="eastAsia" w:ascii="宋体" w:hAnsi="宋体" w:cs="宋体"/>
          <w:szCs w:val="21"/>
          <w:highlight w:val="none"/>
          <w:lang w:bidi="ar"/>
        </w:rPr>
        <w:t>额：【</w:t>
      </w:r>
      <w:r>
        <w:rPr>
          <w:rFonts w:ascii="宋体" w:hAnsi="宋体"/>
          <w:highlight w:val="none"/>
        </w:rPr>
        <w:t>9028234</w:t>
      </w:r>
      <w:r>
        <w:rPr>
          <w:rFonts w:hint="eastAsia" w:ascii="宋体" w:hAnsi="宋体"/>
          <w:highlight w:val="none"/>
        </w:rPr>
        <w:t>.00</w:t>
      </w:r>
      <w:r>
        <w:rPr>
          <w:rFonts w:hint="eastAsia" w:ascii="宋体" w:hAnsi="宋体" w:cs="宋体"/>
          <w:szCs w:val="21"/>
          <w:highlight w:val="none"/>
          <w:lang w:bidi="ar"/>
        </w:rPr>
        <w:t>】元（不含税）；【</w:t>
      </w:r>
      <w:r>
        <w:rPr>
          <w:rFonts w:ascii="宋体" w:hAnsi="宋体"/>
          <w:highlight w:val="none"/>
        </w:rPr>
        <w:t>9740479</w:t>
      </w:r>
      <w:r>
        <w:rPr>
          <w:rFonts w:hint="eastAsia" w:ascii="宋体" w:hAnsi="宋体"/>
          <w:highlight w:val="none"/>
        </w:rPr>
        <w:t>.00</w:t>
      </w:r>
      <w:r>
        <w:rPr>
          <w:rFonts w:hint="eastAsia" w:ascii="宋体" w:hAnsi="宋体" w:cs="宋体"/>
          <w:szCs w:val="21"/>
          <w:highlight w:val="none"/>
          <w:lang w:bidi="ar"/>
        </w:rPr>
        <w:t>】元（含税）。</w:t>
      </w:r>
    </w:p>
    <w:p w14:paraId="33A3A54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（2）</w:t>
      </w:r>
      <w:r>
        <w:rPr>
          <w:rFonts w:hint="eastAsia" w:ascii="宋体" w:hAnsi="宋体"/>
          <w:szCs w:val="21"/>
          <w:highlight w:val="none"/>
        </w:rPr>
        <w:t>技术</w:t>
      </w:r>
      <w:r>
        <w:rPr>
          <w:rFonts w:hint="eastAsia" w:ascii="宋体" w:hAnsi="宋体" w:cs="宋体"/>
          <w:szCs w:val="21"/>
          <w:highlight w:val="none"/>
        </w:rPr>
        <w:t>要求</w:t>
      </w:r>
      <w:r>
        <w:rPr>
          <w:rFonts w:hint="eastAsia" w:ascii="宋体" w:hAnsi="宋体" w:cs="宋体"/>
          <w:szCs w:val="21"/>
          <w:highlight w:val="none"/>
          <w:lang w:bidi="ar"/>
        </w:rPr>
        <w:t>：以招标文件第五章技术规范书要求为准；。</w:t>
      </w:r>
    </w:p>
    <w:p w14:paraId="2B9A7EC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w:t>
      </w:r>
      <w:r>
        <w:rPr>
          <w:rFonts w:hint="eastAsia" w:ascii="宋体" w:hAnsi="宋体"/>
          <w:bCs/>
          <w:szCs w:val="21"/>
          <w:highlight w:val="none"/>
        </w:rPr>
        <w:t>★免费保修期：自工程竣工验收合格之日起2年</w:t>
      </w:r>
      <w:r>
        <w:rPr>
          <w:rFonts w:hint="eastAsia" w:ascii="宋体" w:hAnsi="宋体" w:cs="宋体"/>
          <w:szCs w:val="21"/>
          <w:highlight w:val="none"/>
        </w:rPr>
        <w:t>。</w:t>
      </w:r>
      <w:r>
        <w:rPr>
          <w:rFonts w:hint="eastAsia" w:ascii="宋体" w:hAnsi="宋体" w:cs="宋体"/>
          <w:szCs w:val="21"/>
          <w:highlight w:val="none"/>
          <w:lang w:bidi="ar"/>
        </w:rPr>
        <w:t xml:space="preserve"> </w:t>
      </w:r>
    </w:p>
    <w:p w14:paraId="0783A89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w:t>
      </w:r>
      <w:r>
        <w:rPr>
          <w:rFonts w:hint="eastAsia" w:ascii="宋体" w:hAnsi="宋体"/>
          <w:bCs/>
          <w:szCs w:val="21"/>
          <w:highlight w:val="none"/>
        </w:rPr>
        <w:t>★项目完成期：</w:t>
      </w:r>
      <w:r>
        <w:rPr>
          <w:rFonts w:hint="eastAsia" w:ascii="宋体" w:hAnsi="宋体" w:cs="宋体"/>
          <w:color w:val="000000"/>
          <w:highlight w:val="none"/>
          <w:shd w:val="clear" w:color="auto" w:fill="FFFFFF"/>
        </w:rPr>
        <w:t>自合同签订后50日历天内完成设备集成及系统交付</w:t>
      </w:r>
      <w:r>
        <w:rPr>
          <w:rFonts w:hint="eastAsia" w:ascii="宋体" w:hAnsi="宋体" w:cs="宋体"/>
          <w:szCs w:val="21"/>
          <w:highlight w:val="none"/>
        </w:rPr>
        <w:t>。</w:t>
      </w:r>
    </w:p>
    <w:p w14:paraId="58C188DC">
      <w:pPr>
        <w:pStyle w:val="14"/>
        <w:wordWrap w:val="0"/>
        <w:spacing w:line="440" w:lineRule="exact"/>
        <w:rPr>
          <w:rFonts w:asciiTheme="minorEastAsia" w:hAnsiTheme="minorEastAsia" w:eastAsiaTheme="minorEastAsia"/>
          <w:szCs w:val="21"/>
          <w:highlight w:val="none"/>
        </w:rPr>
      </w:pPr>
      <w:r>
        <w:rPr>
          <w:rFonts w:hint="eastAsia" w:ascii="宋体" w:hAnsi="宋体" w:cs="宋体"/>
          <w:szCs w:val="21"/>
          <w:highlight w:val="none"/>
          <w:lang w:bidi="ar"/>
        </w:rPr>
        <w:t>（5）</w:t>
      </w:r>
      <w:r>
        <w:rPr>
          <w:rFonts w:hint="eastAsia" w:ascii="宋体" w:hAnsi="宋体" w:cs="宋体"/>
          <w:szCs w:val="21"/>
          <w:highlight w:val="none"/>
        </w:rPr>
        <w:t>项目</w:t>
      </w:r>
      <w:r>
        <w:rPr>
          <w:rFonts w:hint="eastAsia" w:asciiTheme="minorEastAsia" w:hAnsiTheme="minorEastAsia" w:eastAsiaTheme="minorEastAsia"/>
          <w:szCs w:val="21"/>
          <w:highlight w:val="none"/>
        </w:rPr>
        <w:t>地点：福建省泉州市招标人指定地点。</w:t>
      </w:r>
    </w:p>
    <w:p w14:paraId="729918A1">
      <w:pPr>
        <w:pStyle w:val="8"/>
        <w:adjustRightInd w:val="0"/>
        <w:snapToGrid w:val="0"/>
        <w:spacing w:line="440" w:lineRule="exact"/>
        <w:rPr>
          <w:rFonts w:ascii="宋体" w:hAnsi="宋体"/>
          <w:szCs w:val="21"/>
          <w:highlight w:val="none"/>
        </w:rPr>
      </w:pPr>
      <w:r>
        <w:rPr>
          <w:rFonts w:hint="eastAsia" w:ascii="宋体" w:hAnsi="宋体"/>
          <w:szCs w:val="21"/>
          <w:highlight w:val="none"/>
        </w:rPr>
        <w:t>1.3本项目不划分标包，中标人数量1个。</w:t>
      </w:r>
    </w:p>
    <w:p w14:paraId="58C9180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szCs w:val="21"/>
          <w:highlight w:val="none"/>
        </w:rPr>
        <w:t>1.4本项目设置最高投标限价，最高不含税投标限价详见招标公告1.2，投标人投标报价高于最高投标限价的，其投标将被否决。</w:t>
      </w:r>
    </w:p>
    <w:p w14:paraId="05CFABAF">
      <w:pPr>
        <w:adjustRightInd w:val="0"/>
        <w:snapToGrid w:val="0"/>
        <w:spacing w:line="360" w:lineRule="auto"/>
        <w:rPr>
          <w:rFonts w:ascii="宋体" w:hAnsi="宋体"/>
          <w:b/>
          <w:szCs w:val="21"/>
          <w:highlight w:val="none"/>
        </w:rPr>
      </w:pPr>
      <w:r>
        <w:rPr>
          <w:rFonts w:hint="eastAsia" w:ascii="宋体" w:hAnsi="宋体"/>
          <w:b/>
          <w:szCs w:val="21"/>
          <w:highlight w:val="none"/>
        </w:rPr>
        <w:t>2.投标人资格要求</w:t>
      </w:r>
    </w:p>
    <w:p w14:paraId="65698E66">
      <w:pPr>
        <w:adjustRightInd w:val="0"/>
        <w:snapToGrid w:val="0"/>
        <w:spacing w:line="360" w:lineRule="auto"/>
        <w:rPr>
          <w:rFonts w:ascii="宋体" w:hAnsi="宋体"/>
          <w:b/>
          <w:szCs w:val="21"/>
          <w:highlight w:val="none"/>
        </w:rPr>
      </w:pPr>
      <w:r>
        <w:rPr>
          <w:rFonts w:hint="eastAsia" w:ascii="宋体" w:hAnsi="宋体"/>
          <w:b/>
          <w:szCs w:val="21"/>
          <w:highlight w:val="none"/>
        </w:rPr>
        <w:t>2.1投标人基本资格要求</w:t>
      </w:r>
    </w:p>
    <w:p w14:paraId="45E08B8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155AF3E6">
      <w:pPr>
        <w:tabs>
          <w:tab w:val="left" w:pos="993"/>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2.1.2投标人的法定代表人或负责人为同一人或者存在控股、管理关系的不同投标人，不得参加同一标包投标或者未划分标包的同一招标项目投标。</w:t>
      </w:r>
    </w:p>
    <w:p w14:paraId="7626C4DA">
      <w:pPr>
        <w:spacing w:after="160" w:line="360" w:lineRule="auto"/>
        <w:ind w:firstLine="424" w:firstLineChars="202"/>
        <w:rPr>
          <w:rFonts w:ascii="宋体" w:hAnsi="宋体"/>
          <w:szCs w:val="21"/>
          <w:highlight w:val="none"/>
        </w:rPr>
      </w:pPr>
      <w:r>
        <w:rPr>
          <w:rFonts w:hint="eastAsia" w:ascii="宋体" w:hAnsi="宋体"/>
          <w:szCs w:val="21"/>
          <w:highlight w:val="none"/>
        </w:rPr>
        <w:t>2.1.3本次招标不接受联合体投标。</w:t>
      </w:r>
    </w:p>
    <w:p w14:paraId="16B9141F">
      <w:pPr>
        <w:wordWrap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2.1.4 本次招标接受代理商投标。代理商投标的，应满足下列要求：</w:t>
      </w:r>
    </w:p>
    <w:p w14:paraId="64618FF6">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（1）本项目的核心产品【智慧电源管理中心（电源直通柜）】允许代理制造商投标，且该制造商不得再自行投标或对同一品牌同一型号的货物再委托其它投标人投标；</w:t>
      </w:r>
    </w:p>
    <w:p w14:paraId="26359C6F">
      <w:pPr>
        <w:spacing w:after="160" w:line="360" w:lineRule="auto"/>
        <w:ind w:firstLine="424" w:firstLineChars="202"/>
        <w:rPr>
          <w:rFonts w:ascii="宋体" w:hAnsi="宋体"/>
          <w:szCs w:val="21"/>
          <w:highlight w:val="none"/>
        </w:rPr>
      </w:pPr>
      <w:r>
        <w:rPr>
          <w:rFonts w:hint="eastAsia" w:ascii="宋体" w:hAnsi="宋体" w:cs="宋体"/>
          <w:szCs w:val="21"/>
          <w:highlight w:val="none"/>
        </w:rPr>
        <w:t>（2）投标人应提供核心产品【智慧电源管理中心（电源直通柜）】产品的制造商产品说明书。</w:t>
      </w:r>
    </w:p>
    <w:p w14:paraId="6D6671DF">
      <w:pPr>
        <w:adjustRightInd w:val="0"/>
        <w:snapToGrid w:val="0"/>
        <w:spacing w:line="360" w:lineRule="auto"/>
        <w:rPr>
          <w:rFonts w:ascii="宋体" w:hAnsi="宋体"/>
          <w:b/>
          <w:szCs w:val="21"/>
          <w:highlight w:val="none"/>
        </w:rPr>
      </w:pPr>
      <w:r>
        <w:rPr>
          <w:rFonts w:hint="eastAsia" w:ascii="宋体" w:hAnsi="宋体"/>
          <w:b/>
          <w:szCs w:val="21"/>
          <w:highlight w:val="none"/>
        </w:rPr>
        <w:t>2.2投标人不得存在下列情形之一</w:t>
      </w:r>
    </w:p>
    <w:p w14:paraId="185D54C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（1）为招标人不具有独立法人资格的附属机构（单位）；</w:t>
      </w:r>
    </w:p>
    <w:p w14:paraId="014C3E8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（2）被依法暂停或取消投标资格的；</w:t>
      </w:r>
    </w:p>
    <w:p w14:paraId="0058B6B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35A8346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667E530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（5）在最近三年内（自2021年起，月日以投标截止时间的月日为准）被相关行业主管部门或司法机关认定有骗取中标、严重违约、重大工程质量或者安全问题的；</w:t>
      </w:r>
    </w:p>
    <w:p w14:paraId="36C7425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（6）在最近五年内（自2019年起，月日以投标截止时间的月日为准）被判处单位行贿罪，且行贿行为与采购活动相关的（以“中国裁判文书网”的生效判决为准）；</w:t>
      </w:r>
    </w:p>
    <w:p w14:paraId="511B8A5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（7）在最近五年内（自2019年起，月日以投标截止时间的月日为准）被判处合同诈骗罪的（以“中国裁判文书网”的生效判决为准）；</w:t>
      </w:r>
    </w:p>
    <w:p w14:paraId="0364CBA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378B5FA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（9）为本招标项目提供过设计、编制技术规范和其他文件的咨询服务；</w:t>
      </w:r>
    </w:p>
    <w:p w14:paraId="03A7053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497861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（11）为本招标项目的代建人；</w:t>
      </w:r>
    </w:p>
    <w:p w14:paraId="2770596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（12）为本招标项目的招标代理机构；</w:t>
      </w:r>
    </w:p>
    <w:p w14:paraId="36D0DA9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（13）与本招标项目的监理人或代建人或招标代理机构同为一个法定代表人；</w:t>
      </w:r>
    </w:p>
    <w:p w14:paraId="6240201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（14）与本招标项目的监理人或代建人或招标代理机构存在控股或参股关系；</w:t>
      </w:r>
    </w:p>
    <w:p w14:paraId="2D8D624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20A0898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其他按照《中国电信供应商不良行为管理规则》及处理结果，应对投标人及其投标产品品类在本项目中执行禁止采购处理措施的。同一标包或未划分标包的同一招标项目涉及多个产品的，投标人及其任一投标产品品类涉及相关禁止采购处理结果的，该标包或招标项目应适用相关的禁止采购处理措施。</w:t>
      </w:r>
    </w:p>
    <w:p w14:paraId="5DE3EA7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（17）法律法规、招标文件限定的其他情形。</w:t>
      </w:r>
    </w:p>
    <w:p w14:paraId="2877A78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52D6C04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05971CA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投标人是代理商的，本条所指的投标人也包括其所代理的制造商。</w:t>
      </w:r>
    </w:p>
    <w:p w14:paraId="019DDFA9">
      <w:pPr>
        <w:adjustRightInd w:val="0"/>
        <w:snapToGrid w:val="0"/>
        <w:spacing w:line="360" w:lineRule="auto"/>
        <w:rPr>
          <w:rFonts w:ascii="宋体" w:hAnsi="宋体"/>
          <w:b/>
          <w:szCs w:val="21"/>
          <w:highlight w:val="none"/>
        </w:rPr>
      </w:pPr>
      <w:r>
        <w:rPr>
          <w:rFonts w:hint="eastAsia" w:ascii="宋体" w:hAnsi="宋体"/>
          <w:b/>
          <w:szCs w:val="21"/>
          <w:highlight w:val="none"/>
        </w:rPr>
        <w:t>3.资格审查方法</w:t>
      </w:r>
    </w:p>
    <w:p w14:paraId="11C3B10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本项目将进行资格后审，资格审查标准和内容见招标文件第三章“评标办法”，凡未通过资格后审的投标人，其投标将被否决。</w:t>
      </w:r>
    </w:p>
    <w:p w14:paraId="227B7B86">
      <w:pPr>
        <w:adjustRightInd w:val="0"/>
        <w:snapToGrid w:val="0"/>
        <w:spacing w:line="360" w:lineRule="auto"/>
        <w:rPr>
          <w:rFonts w:ascii="宋体" w:hAnsi="宋体"/>
          <w:b/>
          <w:szCs w:val="21"/>
          <w:highlight w:val="none"/>
        </w:rPr>
      </w:pPr>
      <w:r>
        <w:rPr>
          <w:rFonts w:hint="eastAsia" w:ascii="宋体" w:hAnsi="宋体"/>
          <w:b/>
          <w:szCs w:val="21"/>
          <w:highlight w:val="none"/>
        </w:rPr>
        <w:t>4.招标文件的获取</w:t>
      </w:r>
    </w:p>
    <w:p w14:paraId="5C41BCE2">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szCs w:val="21"/>
          <w:highlight w:val="none"/>
        </w:rPr>
        <w:t>4.1招标文件获取时间:【</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19</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时00分至2024年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27</w:t>
      </w:r>
      <w:r>
        <w:rPr>
          <w:rFonts w:hint="eastAsia" w:asciiTheme="minorEastAsia" w:hAnsiTheme="minorEastAsia" w:eastAsiaTheme="minorEastAsia"/>
          <w:color w:val="FF0000"/>
          <w:szCs w:val="21"/>
          <w:highlight w:val="none"/>
        </w:rPr>
        <w:t>日17时30分</w:t>
      </w:r>
      <w:r>
        <w:rPr>
          <w:rFonts w:hint="eastAsia" w:asciiTheme="minorEastAsia" w:hAnsiTheme="minorEastAsia" w:eastAsiaTheme="minorEastAsia"/>
          <w:szCs w:val="21"/>
          <w:highlight w:val="none"/>
        </w:rPr>
        <w:t>】（北京时间，下同）</w:t>
      </w:r>
      <w:r>
        <w:rPr>
          <w:rFonts w:hint="eastAsia" w:ascii="宋体" w:hAnsi="宋体"/>
          <w:szCs w:val="21"/>
          <w:highlight w:val="none"/>
        </w:rPr>
        <w:t>。</w:t>
      </w:r>
    </w:p>
    <w:p w14:paraId="7D397B7B">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4.2招标文件获取方式：凡有意参与投标的潜在投标人，请按以下步骤顺序进行操作，获取招标文件：</w:t>
      </w:r>
    </w:p>
    <w:p w14:paraId="49E86B31">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4.2.1登录“【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后，通过“招投标-采购文件领取”模块或通过“电子采购入口”跳转中国电信电子采购系统，进入本项目进行招标文件登记申领</w:t>
      </w:r>
      <w:r>
        <w:rPr>
          <w:rFonts w:hint="eastAsia" w:asciiTheme="minorEastAsia" w:hAnsiTheme="minorEastAsia" w:eastAsiaTheme="minorEastAsia"/>
          <w:highlight w:val="none"/>
        </w:rPr>
        <w:t>。未在系统注册的投标人须先进行注册，注册方法详见本公告“7投标人注册”。</w:t>
      </w:r>
    </w:p>
    <w:p w14:paraId="6F64FBEF">
      <w:pPr>
        <w:wordWrap w:val="0"/>
        <w:adjustRightInd w:val="0"/>
        <w:snapToGrid w:val="0"/>
        <w:spacing w:line="360" w:lineRule="auto"/>
        <w:ind w:firstLine="422" w:firstLineChars="200"/>
        <w:rPr>
          <w:rFonts w:ascii="宋体" w:hAnsi="宋体"/>
          <w:highlight w:val="none"/>
        </w:rPr>
      </w:pPr>
      <w:r>
        <w:rPr>
          <w:rFonts w:hint="eastAsia" w:ascii="宋体" w:hAnsi="宋体" w:cs="宋体"/>
          <w:b/>
          <w:bCs/>
          <w:kern w:val="0"/>
          <w:szCs w:val="21"/>
          <w:highlight w:val="none"/>
        </w:rPr>
        <w:t>注意：招标文件以“中国电信电子采购系统”登记申领下载的为准，如无法登记申领的，请及时与招标代理机构的项目联系人联系。</w:t>
      </w:r>
    </w:p>
    <w:p w14:paraId="75056C63">
      <w:pPr>
        <w:wordWrap w:val="0"/>
        <w:adjustRightInd w:val="0"/>
        <w:snapToGrid w:val="0"/>
        <w:spacing w:line="360" w:lineRule="auto"/>
        <w:ind w:firstLine="420" w:firstLineChars="200"/>
        <w:rPr>
          <w:color w:val="0000FF"/>
          <w:szCs w:val="21"/>
          <w:highlight w:val="none"/>
        </w:rPr>
      </w:pPr>
      <w:r>
        <w:rPr>
          <w:rFonts w:hint="eastAsia" w:ascii="宋体" w:hAnsi="宋体"/>
          <w:szCs w:val="21"/>
          <w:highlight w:val="none"/>
        </w:rPr>
        <w:t>4.2.2招标文件费用：</w:t>
      </w:r>
      <w:r>
        <w:rPr>
          <w:rFonts w:hint="eastAsia"/>
          <w:highlight w:val="none"/>
        </w:rPr>
        <w:t>每套售价【0】元人民币，售后不退。</w:t>
      </w:r>
    </w:p>
    <w:p w14:paraId="77F831DE">
      <w:pPr>
        <w:adjustRightInd w:val="0"/>
        <w:snapToGrid w:val="0"/>
        <w:spacing w:line="360" w:lineRule="auto"/>
        <w:rPr>
          <w:rFonts w:ascii="宋体" w:hAnsi="宋体"/>
          <w:b/>
          <w:szCs w:val="21"/>
          <w:highlight w:val="none"/>
        </w:rPr>
      </w:pPr>
      <w:r>
        <w:rPr>
          <w:rFonts w:hint="eastAsia" w:ascii="宋体" w:hAnsi="宋体"/>
          <w:b/>
          <w:szCs w:val="21"/>
          <w:highlight w:val="none"/>
        </w:rPr>
        <w:t>5.投标文件的递交</w:t>
      </w:r>
    </w:p>
    <w:p w14:paraId="1981BFC4">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5.1投标文件递交截止时间（即投标截止时间）为：【</w:t>
      </w:r>
      <w:r>
        <w:rPr>
          <w:rFonts w:hint="eastAsia" w:ascii="宋体" w:hAnsi="宋体"/>
          <w:color w:val="FF0000"/>
          <w:szCs w:val="21"/>
          <w:highlight w:val="none"/>
        </w:rPr>
        <w:t>202</w:t>
      </w:r>
      <w:r>
        <w:rPr>
          <w:rFonts w:hint="eastAsia" w:ascii="宋体" w:hAnsi="宋体"/>
          <w:color w:val="FF0000"/>
          <w:szCs w:val="21"/>
          <w:highlight w:val="none"/>
          <w:lang w:val="en-US" w:eastAsia="zh-CN"/>
        </w:rPr>
        <w:t>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09</w:t>
      </w:r>
      <w:r>
        <w:rPr>
          <w:rFonts w:hint="eastAsia" w:ascii="宋体" w:hAnsi="宋体"/>
          <w:color w:val="FF0000"/>
          <w:szCs w:val="21"/>
          <w:highlight w:val="none"/>
        </w:rPr>
        <w:t>日09时00分</w:t>
      </w:r>
      <w:r>
        <w:rPr>
          <w:rFonts w:hint="eastAsia" w:ascii="宋体" w:hAnsi="宋体"/>
          <w:szCs w:val="21"/>
          <w:highlight w:val="none"/>
        </w:rPr>
        <w:t>】</w:t>
      </w:r>
      <w:r>
        <w:rPr>
          <w:rFonts w:hint="eastAsia" w:asciiTheme="minorEastAsia" w:hAnsiTheme="minorEastAsia" w:eastAsiaTheme="minorEastAsia"/>
          <w:color w:val="0000FF"/>
          <w:szCs w:val="21"/>
          <w:highlight w:val="none"/>
        </w:rPr>
        <w:t>。</w:t>
      </w:r>
    </w:p>
    <w:p w14:paraId="276B6864">
      <w:pPr>
        <w:wordWrap w:val="0"/>
        <w:adjustRightInd w:val="0"/>
        <w:snapToGrid w:val="0"/>
        <w:spacing w:line="360" w:lineRule="auto"/>
        <w:ind w:firstLine="420" w:firstLineChars="200"/>
        <w:rPr>
          <w:rFonts w:ascii="宋体" w:hAnsi="宋体"/>
          <w:highlight w:val="none"/>
        </w:rPr>
      </w:pPr>
      <w:r>
        <w:rPr>
          <w:rFonts w:hint="eastAsia" w:ascii="宋体" w:hAnsi="宋体"/>
          <w:highlight w:val="none"/>
        </w:rPr>
        <w:t>5.2电子投标文件的递</w:t>
      </w:r>
      <w:r>
        <w:rPr>
          <w:rFonts w:hint="eastAsia"/>
          <w:highlight w:val="none"/>
        </w:rPr>
        <w:t>交：【登录</w:t>
      </w:r>
      <w:r>
        <w:rPr>
          <w:highlight w:val="none"/>
        </w:rPr>
        <w:t>中国电信阳光采购网</w:t>
      </w:r>
      <w:r>
        <w:rPr>
          <w:rFonts w:hint="eastAsia"/>
          <w:highlight w:val="none"/>
        </w:rPr>
        <w:t>（</w:t>
      </w:r>
      <w:r>
        <w:rPr>
          <w:rFonts w:hint="eastAsia" w:asciiTheme="minorEastAsia" w:hAnsiTheme="minorEastAsia" w:eastAsiaTheme="minorEastAsia"/>
          <w:szCs w:val="21"/>
          <w:highlight w:val="none"/>
          <w:u w:val="single"/>
        </w:rPr>
        <w:t>https://caigou.chinatelecom.com.cn</w:t>
      </w:r>
      <w:r>
        <w:rPr>
          <w:rFonts w:hint="eastAsia"/>
          <w:highlight w:val="none"/>
        </w:rPr>
        <w:t>）</w:t>
      </w:r>
      <w:r>
        <w:rPr>
          <w:rFonts w:hint="eastAsia" w:asciiTheme="minorEastAsia" w:hAnsiTheme="minorEastAsia" w:eastAsiaTheme="minorEastAsia"/>
          <w:szCs w:val="21"/>
          <w:highlight w:val="none"/>
          <w:u w:val="single"/>
        </w:rPr>
        <w:t>】</w:t>
      </w:r>
      <w:r>
        <w:rPr>
          <w:rFonts w:hint="eastAsia"/>
          <w:highlight w:val="none"/>
        </w:rPr>
        <w:t>后，通过“招投标-我的项目”模块或通过“电子采购入口”跳转中国电信电子采购系统，选择本项目进行投标文件递交</w:t>
      </w:r>
      <w:r>
        <w:rPr>
          <w:rFonts w:hint="eastAsia" w:asciiTheme="minorEastAsia" w:hAnsiTheme="minorEastAsia" w:eastAsiaTheme="minorEastAsia"/>
          <w:highlight w:val="none"/>
        </w:rPr>
        <w:t>，投标人应在</w:t>
      </w:r>
      <w:r>
        <w:rPr>
          <w:rFonts w:hint="eastAsia" w:asciiTheme="minorEastAsia" w:hAnsiTheme="minorEastAsia" w:eastAsiaTheme="minorEastAsia"/>
          <w:szCs w:val="21"/>
          <w:highlight w:val="none"/>
        </w:rPr>
        <w:t>投标文件递交截止时间之前通过电子采购系统</w:t>
      </w:r>
      <w:r>
        <w:rPr>
          <w:rFonts w:hint="eastAsia" w:asciiTheme="minorEastAsia" w:hAnsiTheme="minorEastAsia" w:eastAsiaTheme="minorEastAsia"/>
          <w:highlight w:val="none"/>
        </w:rPr>
        <w:t>完成加密电子投标文件的上传。投标人未在</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进行招标文件申领登记或电子投标文件未按照要求加密的，将无法通过</w:t>
      </w:r>
      <w:r>
        <w:rPr>
          <w:rFonts w:hint="eastAsia" w:asciiTheme="minorEastAsia" w:hAnsiTheme="minorEastAsia" w:eastAsiaTheme="minorEastAsia"/>
          <w:szCs w:val="21"/>
          <w:highlight w:val="none"/>
        </w:rPr>
        <w:t>电子采购系统</w:t>
      </w:r>
      <w:r>
        <w:rPr>
          <w:rFonts w:hint="eastAsia" w:asciiTheme="minorEastAsia" w:hAnsiTheme="minorEastAsia" w:eastAsiaTheme="minorEastAsia"/>
          <w:highlight w:val="none"/>
        </w:rPr>
        <w:t>提交电子投标文件</w:t>
      </w:r>
      <w:r>
        <w:rPr>
          <w:rFonts w:hint="eastAsia" w:asciiTheme="minorEastAsia" w:hAnsiTheme="minorEastAsia" w:eastAsiaTheme="minorEastAsia"/>
          <w:szCs w:val="21"/>
          <w:highlight w:val="none"/>
        </w:rPr>
        <w:t>】</w:t>
      </w:r>
      <w:r>
        <w:rPr>
          <w:rFonts w:hint="eastAsia"/>
          <w:highlight w:val="none"/>
        </w:rPr>
        <w:t>。</w:t>
      </w:r>
    </w:p>
    <w:p w14:paraId="11179171">
      <w:pPr>
        <w:wordWrap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5.3本项目将于投标文件递交截止同一时间</w:t>
      </w:r>
      <w:r>
        <w:rPr>
          <w:rFonts w:hint="eastAsia" w:asciiTheme="minorEastAsia" w:hAnsiTheme="minorEastAsia" w:eastAsiaTheme="minorEastAsia"/>
          <w:szCs w:val="21"/>
          <w:highlight w:val="none"/>
        </w:rPr>
        <w:t>通过中国电信电子采购系统</w:t>
      </w:r>
      <w:r>
        <w:rPr>
          <w:rFonts w:hint="eastAsia" w:ascii="宋体" w:hAnsi="宋体"/>
          <w:szCs w:val="21"/>
          <w:highlight w:val="none"/>
        </w:rPr>
        <w:t>开标，</w:t>
      </w:r>
      <w:r>
        <w:rPr>
          <w:rFonts w:hint="eastAsia" w:ascii="宋体" w:hAnsi="宋体"/>
          <w:highlight w:val="none"/>
        </w:rPr>
        <w:t>【</w:t>
      </w:r>
      <w:r>
        <w:rPr>
          <w:rFonts w:hint="eastAsia" w:ascii="宋体" w:hAnsi="宋体"/>
          <w:spacing w:val="2"/>
          <w:szCs w:val="21"/>
          <w:highlight w:val="none"/>
        </w:rPr>
        <w:t>招标人/招标代理机构</w:t>
      </w:r>
      <w:r>
        <w:rPr>
          <w:rFonts w:hint="eastAsia" w:ascii="宋体" w:hAnsi="宋体"/>
          <w:highlight w:val="none"/>
        </w:rPr>
        <w:t>】</w:t>
      </w:r>
      <w:r>
        <w:rPr>
          <w:rFonts w:hint="eastAsia" w:ascii="宋体" w:hAnsi="宋体"/>
          <w:szCs w:val="21"/>
          <w:highlight w:val="none"/>
        </w:rPr>
        <w:t>邀请投标人的法定代表人</w:t>
      </w:r>
      <w:r>
        <w:rPr>
          <w:rFonts w:hint="eastAsia" w:asciiTheme="minorEastAsia" w:hAnsiTheme="minorEastAsia" w:eastAsiaTheme="minorEastAsia"/>
          <w:szCs w:val="21"/>
          <w:highlight w:val="none"/>
        </w:rPr>
        <w:t>/负责人</w:t>
      </w:r>
      <w:r>
        <w:rPr>
          <w:rFonts w:hint="eastAsia" w:ascii="宋体" w:hAnsi="宋体"/>
          <w:szCs w:val="21"/>
          <w:highlight w:val="none"/>
        </w:rPr>
        <w:t>或者其委托代理人准时参加。</w:t>
      </w:r>
    </w:p>
    <w:p w14:paraId="0DBA0392">
      <w:pPr>
        <w:adjustRightInd w:val="0"/>
        <w:snapToGrid w:val="0"/>
        <w:spacing w:line="360" w:lineRule="auto"/>
        <w:rPr>
          <w:rFonts w:ascii="宋体" w:hAnsi="宋体"/>
          <w:b/>
          <w:szCs w:val="21"/>
          <w:highlight w:val="none"/>
        </w:rPr>
      </w:pPr>
      <w:r>
        <w:rPr>
          <w:rFonts w:hint="eastAsia" w:ascii="宋体" w:hAnsi="宋体"/>
          <w:b/>
          <w:szCs w:val="21"/>
          <w:highlight w:val="none"/>
        </w:rPr>
        <w:t>6.样品的递交</w:t>
      </w:r>
    </w:p>
    <w:p w14:paraId="34F0606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774157B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324CC4B2">
      <w:pPr>
        <w:adjustRightInd w:val="0"/>
        <w:snapToGrid w:val="0"/>
        <w:spacing w:line="360" w:lineRule="auto"/>
        <w:rPr>
          <w:rFonts w:ascii="宋体" w:hAnsi="宋体"/>
          <w:b/>
          <w:szCs w:val="21"/>
          <w:highlight w:val="none"/>
        </w:rPr>
      </w:pPr>
      <w:r>
        <w:rPr>
          <w:rFonts w:hint="eastAsia" w:ascii="宋体" w:hAnsi="宋体"/>
          <w:b/>
          <w:szCs w:val="21"/>
          <w:highlight w:val="none"/>
        </w:rPr>
        <w:t>7.投标人注册</w:t>
      </w:r>
    </w:p>
    <w:p w14:paraId="5BA7E76E">
      <w:pPr>
        <w:wordWrap w:val="0"/>
        <w:adjustRightInd w:val="0"/>
        <w:snapToGrid w:val="0"/>
        <w:spacing w:line="360" w:lineRule="auto"/>
        <w:ind w:firstLine="420" w:firstLineChars="200"/>
        <w:rPr>
          <w:rFonts w:ascii="宋体" w:hAnsi="宋体"/>
          <w:szCs w:val="21"/>
          <w:highlight w:val="none"/>
        </w:rPr>
      </w:pPr>
      <w:r>
        <w:rPr>
          <w:rFonts w:hint="eastAsia" w:ascii="宋体" w:hAnsi="宋体"/>
          <w:highlight w:val="none"/>
        </w:rPr>
        <w:t>7.1</w:t>
      </w:r>
      <w:r>
        <w:rPr>
          <w:highlight w:val="none"/>
        </w:rPr>
        <w:t>中国电信阳光采购网</w:t>
      </w:r>
      <w:r>
        <w:rPr>
          <w:rFonts w:hint="eastAsia" w:ascii="宋体" w:hAnsi="宋体"/>
          <w:highlight w:val="none"/>
        </w:rPr>
        <w:t>注册</w:t>
      </w:r>
    </w:p>
    <w:p w14:paraId="2B6E771F">
      <w:pPr>
        <w:wordWrap w:val="0"/>
        <w:adjustRightInd w:val="0"/>
        <w:snapToGrid w:val="0"/>
        <w:spacing w:line="360" w:lineRule="auto"/>
        <w:ind w:firstLine="420" w:firstLineChars="200"/>
        <w:rPr>
          <w:rFonts w:ascii="宋体" w:hAnsi="宋体"/>
          <w:highlight w:val="none"/>
        </w:rPr>
      </w:pPr>
      <w:r>
        <w:rPr>
          <w:rFonts w:hint="eastAsia" w:asciiTheme="minorEastAsia" w:hAnsiTheme="minorEastAsia" w:eastAsiaTheme="minorEastAsia"/>
          <w:highlight w:val="none"/>
        </w:rPr>
        <w:t>未注册过的潜在投标人，</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完成注册后，方可申领本项目招标文件。</w:t>
      </w:r>
    </w:p>
    <w:p w14:paraId="12A9D87E">
      <w:pPr>
        <w:wordWrap w:val="0"/>
        <w:adjustRightInd w:val="0"/>
        <w:snapToGrid w:val="0"/>
        <w:spacing w:line="360" w:lineRule="auto"/>
        <w:ind w:firstLine="420" w:firstLineChars="200"/>
        <w:rPr>
          <w:rFonts w:ascii="宋体" w:hAnsi="宋体"/>
          <w:szCs w:val="21"/>
          <w:highlight w:val="none"/>
        </w:rPr>
      </w:pPr>
      <w:r>
        <w:rPr>
          <w:rFonts w:hint="eastAsia" w:asciiTheme="minorEastAsia" w:hAnsiTheme="minorEastAsia" w:eastAsiaTheme="minorEastAsia"/>
          <w:highlight w:val="none"/>
        </w:rPr>
        <w:t>7.2 CA证书办理</w:t>
      </w:r>
    </w:p>
    <w:p w14:paraId="16D28EAE">
      <w:pPr>
        <w:wordWrap w:val="0"/>
        <w:adjustRightInd w:val="0"/>
        <w:snapToGrid w:val="0"/>
        <w:spacing w:line="360" w:lineRule="auto"/>
        <w:ind w:firstLine="428" w:firstLineChars="200"/>
        <w:rPr>
          <w:rFonts w:ascii="宋体" w:hAnsi="宋体"/>
          <w:szCs w:val="21"/>
          <w:highlight w:val="none"/>
        </w:rPr>
      </w:pPr>
      <w:r>
        <w:rPr>
          <w:rFonts w:hint="eastAsia" w:asciiTheme="minorEastAsia" w:hAnsiTheme="minorEastAsia" w:eastAsiaTheme="minorEastAsia"/>
          <w:spacing w:val="2"/>
          <w:szCs w:val="21"/>
          <w:highlight w:val="none"/>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r>
        <w:rPr>
          <w:rFonts w:hint="eastAsia" w:asciiTheme="minorEastAsia" w:hAnsiTheme="minorEastAsia" w:eastAsiaTheme="minorEastAsia"/>
          <w:spacing w:val="2"/>
          <w:szCs w:val="21"/>
          <w:highlight w:val="none"/>
        </w:rPr>
        <w:t>】</w:t>
      </w:r>
    </w:p>
    <w:p w14:paraId="2C8469E4">
      <w:pPr>
        <w:wordWrap w:val="0"/>
        <w:adjustRightInd w:val="0"/>
        <w:snapToGrid w:val="0"/>
        <w:spacing w:line="360" w:lineRule="auto"/>
        <w:ind w:firstLine="420" w:firstLineChars="200"/>
        <w:rPr>
          <w:rFonts w:ascii="宋体" w:hAnsi="宋体"/>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1F47C8DF">
      <w:pPr>
        <w:pStyle w:val="14"/>
        <w:wordWrap w:val="0"/>
        <w:adjustRightInd w:val="0"/>
        <w:snapToGrid w:val="0"/>
        <w:spacing w:line="360" w:lineRule="auto"/>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4908942B">
      <w:pPr>
        <w:pStyle w:val="14"/>
        <w:wordWrap w:val="0"/>
        <w:adjustRightInd w:val="0"/>
        <w:snapToGrid w:val="0"/>
        <w:spacing w:line="360" w:lineRule="auto"/>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571131D7">
      <w:pPr>
        <w:pStyle w:val="14"/>
        <w:wordWrap w:val="0"/>
        <w:adjustRightInd w:val="0"/>
        <w:snapToGrid w:val="0"/>
        <w:spacing w:line="360" w:lineRule="auto"/>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7A234907">
      <w:pPr>
        <w:adjustRightInd w:val="0"/>
        <w:snapToGrid w:val="0"/>
        <w:spacing w:line="360" w:lineRule="auto"/>
        <w:rPr>
          <w:rFonts w:ascii="宋体" w:hAnsi="宋体"/>
          <w:b/>
          <w:szCs w:val="21"/>
          <w:highlight w:val="none"/>
        </w:rPr>
      </w:pPr>
      <w:r>
        <w:rPr>
          <w:rFonts w:hint="eastAsia" w:ascii="宋体" w:hAnsi="宋体"/>
          <w:b/>
          <w:szCs w:val="21"/>
          <w:highlight w:val="none"/>
        </w:rPr>
        <w:t>8.发布公告的媒介</w:t>
      </w:r>
    </w:p>
    <w:p w14:paraId="6D8FB96E">
      <w:pPr>
        <w:adjustRightInd w:val="0"/>
        <w:snapToGrid w:val="0"/>
        <w:spacing w:line="360" w:lineRule="auto"/>
        <w:ind w:firstLine="420" w:firstLineChars="200"/>
        <w:rPr>
          <w:rFonts w:ascii="宋体" w:hAnsi="宋体"/>
          <w:highlight w:val="none"/>
        </w:rPr>
      </w:pPr>
      <w:r>
        <w:rPr>
          <w:rFonts w:hint="eastAsia" w:ascii="宋体" w:hAnsi="宋体"/>
          <w:szCs w:val="21"/>
          <w:highlight w:val="none"/>
        </w:rPr>
        <w:t>本招标公告同时</w:t>
      </w:r>
      <w:r>
        <w:rPr>
          <w:rFonts w:hint="eastAsia" w:ascii="宋体" w:hAnsi="宋体"/>
          <w:highlight w:val="none"/>
        </w:rPr>
        <w:t>且仅在中国招标投标公共服务平台（http://www.cebpubservice.com/）、</w:t>
      </w:r>
    </w:p>
    <w:p w14:paraId="737ED9D6">
      <w:pPr>
        <w:adjustRightInd w:val="0"/>
        <w:snapToGrid w:val="0"/>
        <w:spacing w:line="360" w:lineRule="auto"/>
        <w:rPr>
          <w:rFonts w:ascii="宋体" w:hAnsi="宋体"/>
          <w:szCs w:val="21"/>
          <w:highlight w:val="none"/>
        </w:rPr>
      </w:pP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上发布，其他媒介转载无效</w:t>
      </w:r>
      <w:r>
        <w:rPr>
          <w:rFonts w:hint="eastAsia" w:ascii="宋体" w:hAnsi="宋体"/>
          <w:szCs w:val="21"/>
          <w:highlight w:val="none"/>
        </w:rPr>
        <w:t>。</w:t>
      </w:r>
    </w:p>
    <w:p w14:paraId="58690407">
      <w:pPr>
        <w:adjustRightInd w:val="0"/>
        <w:snapToGrid w:val="0"/>
        <w:spacing w:line="360" w:lineRule="auto"/>
        <w:rPr>
          <w:rFonts w:ascii="宋体" w:hAnsi="宋体"/>
          <w:b/>
          <w:szCs w:val="21"/>
          <w:highlight w:val="none"/>
        </w:rPr>
      </w:pPr>
      <w:r>
        <w:rPr>
          <w:rFonts w:hint="eastAsia" w:ascii="宋体" w:hAnsi="宋体"/>
          <w:b/>
          <w:szCs w:val="21"/>
          <w:highlight w:val="none"/>
        </w:rPr>
        <w:t>9.联系及异议接收方式</w:t>
      </w:r>
    </w:p>
    <w:p w14:paraId="16FB3DD3">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6EC44D16">
      <w:pPr>
        <w:spacing w:line="360" w:lineRule="auto"/>
        <w:rPr>
          <w:rFonts w:ascii="宋体" w:hAnsi="宋体"/>
          <w:highlight w:val="none"/>
        </w:rPr>
      </w:pPr>
      <w:r>
        <w:rPr>
          <w:rFonts w:hint="eastAsia" w:ascii="宋体" w:hAnsi="宋体"/>
          <w:highlight w:val="none"/>
        </w:rPr>
        <w:t>招 标 人：</w:t>
      </w:r>
      <w:r>
        <w:rPr>
          <w:rFonts w:hint="eastAsia" w:ascii="宋体" w:hAnsi="宋体" w:cs="宋体"/>
          <w:color w:val="000000" w:themeColor="text1"/>
          <w:highlight w:val="none"/>
          <w14:textFill>
            <w14:solidFill>
              <w14:schemeClr w14:val="tx1"/>
            </w14:solidFill>
          </w14:textFill>
        </w:rPr>
        <w:t>中国电信股份有限公司泉州分公司</w:t>
      </w:r>
    </w:p>
    <w:p w14:paraId="11B20481">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【泉州市丰泽区刺桐路电信大楼</w:t>
      </w:r>
      <w:r>
        <w:rPr>
          <w:rFonts w:hint="eastAsia" w:ascii="宋体" w:hAnsi="宋体"/>
          <w:highlight w:val="none"/>
        </w:rPr>
        <w:t>】</w:t>
      </w:r>
    </w:p>
    <w:p w14:paraId="494007C5">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lang w:bidi="ar"/>
          <w14:textFill>
            <w14:solidFill>
              <w14:schemeClr w14:val="tx1"/>
            </w14:solidFill>
          </w14:textFill>
        </w:rPr>
        <w:t>362000</w:t>
      </w:r>
      <w:r>
        <w:rPr>
          <w:rFonts w:hint="eastAsia" w:ascii="宋体" w:hAnsi="宋体"/>
          <w:highlight w:val="none"/>
        </w:rPr>
        <w:t>】</w:t>
      </w:r>
    </w:p>
    <w:p w14:paraId="16BD11CC">
      <w:pPr>
        <w:spacing w:line="360" w:lineRule="auto"/>
        <w:rPr>
          <w:rFonts w:ascii="宋体" w:hAnsi="宋体" w:cs="宋体"/>
          <w:color w:val="000000" w:themeColor="text1"/>
          <w:highlight w:val="none"/>
          <w:lang w:bidi="ar"/>
          <w14:textFill>
            <w14:solidFill>
              <w14:schemeClr w14:val="tx1"/>
            </w14:solidFill>
          </w14:textFill>
        </w:rPr>
      </w:pPr>
      <w:r>
        <w:rPr>
          <w:rFonts w:hint="eastAsia" w:ascii="宋体" w:hAnsi="宋体"/>
          <w:highlight w:val="none"/>
        </w:rPr>
        <w:t>联 系 人：【</w:t>
      </w:r>
      <w:r>
        <w:rPr>
          <w:rFonts w:hint="eastAsia" w:ascii="宋体" w:hAnsi="宋体"/>
          <w:szCs w:val="21"/>
          <w:highlight w:val="none"/>
        </w:rPr>
        <w:t>赖先生</w:t>
      </w:r>
      <w:r>
        <w:rPr>
          <w:rFonts w:hint="eastAsia" w:ascii="宋体" w:hAnsi="宋体" w:cs="宋体"/>
          <w:color w:val="000000" w:themeColor="text1"/>
          <w:highlight w:val="none"/>
          <w:lang w:bidi="ar"/>
          <w14:textFill>
            <w14:solidFill>
              <w14:schemeClr w14:val="tx1"/>
            </w14:solidFill>
          </w14:textFill>
        </w:rPr>
        <w:t>】</w:t>
      </w:r>
    </w:p>
    <w:p w14:paraId="52B95E35">
      <w:pPr>
        <w:spacing w:line="360" w:lineRule="auto"/>
        <w:rPr>
          <w:rFonts w:ascii="宋体" w:hAnsi="宋体"/>
          <w:highlight w:val="none"/>
          <w:u w:val="single"/>
        </w:rPr>
      </w:pPr>
      <w:r>
        <w:rPr>
          <w:rFonts w:hint="eastAsia" w:ascii="宋体" w:hAnsi="宋体" w:cs="宋体"/>
          <w:color w:val="000000" w:themeColor="text1"/>
          <w:highlight w:val="none"/>
          <w:lang w:bidi="ar"/>
          <w14:textFill>
            <w14:solidFill>
              <w14:schemeClr w14:val="tx1"/>
            </w14:solidFill>
          </w14:textFill>
        </w:rPr>
        <w:t>电    话：【</w:t>
      </w:r>
      <w:r>
        <w:rPr>
          <w:rFonts w:hint="eastAsia" w:ascii="宋体" w:hAnsi="宋体"/>
          <w:szCs w:val="21"/>
          <w:highlight w:val="none"/>
        </w:rPr>
        <w:t>18959758087</w:t>
      </w:r>
      <w:r>
        <w:rPr>
          <w:rFonts w:hint="eastAsia" w:ascii="宋体" w:hAnsi="宋体" w:cs="宋体"/>
          <w:color w:val="000000" w:themeColor="text1"/>
          <w:highlight w:val="none"/>
          <w14:textFill>
            <w14:solidFill>
              <w14:schemeClr w14:val="tx1"/>
            </w14:solidFill>
          </w14:textFill>
        </w:rPr>
        <w:t>】</w:t>
      </w:r>
    </w:p>
    <w:p w14:paraId="0667D388">
      <w:pPr>
        <w:spacing w:line="360" w:lineRule="auto"/>
        <w:rPr>
          <w:rFonts w:ascii="宋体" w:hAnsi="宋体"/>
          <w:highlight w:val="none"/>
        </w:rPr>
      </w:pPr>
      <w:r>
        <w:rPr>
          <w:rFonts w:hint="eastAsia" w:ascii="宋体" w:hAnsi="宋体"/>
          <w:highlight w:val="none"/>
        </w:rPr>
        <w:t>招标代理机构：</w:t>
      </w:r>
      <w:r>
        <w:rPr>
          <w:rFonts w:hint="eastAsia" w:ascii="宋体" w:hAnsi="宋体"/>
          <w:szCs w:val="21"/>
          <w:highlight w:val="none"/>
        </w:rPr>
        <w:t>福建省中通通信有限公司</w:t>
      </w:r>
    </w:p>
    <w:p w14:paraId="5A3C7C44">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4A072D3A">
      <w:pPr>
        <w:spacing w:line="360" w:lineRule="auto"/>
        <w:rPr>
          <w:rFonts w:ascii="宋体" w:hAnsi="宋体" w:cs="宋体"/>
          <w:color w:val="000000"/>
          <w:highlight w:val="none"/>
        </w:rPr>
      </w:pPr>
      <w:r>
        <w:rPr>
          <w:rFonts w:hint="eastAsia" w:ascii="宋体" w:hAnsi="宋体"/>
          <w:highlight w:val="none"/>
        </w:rPr>
        <w:t>邮    编：350007</w:t>
      </w:r>
    </w:p>
    <w:p w14:paraId="7764C1B7">
      <w:pPr>
        <w:spacing w:line="360" w:lineRule="auto"/>
        <w:rPr>
          <w:rFonts w:ascii="宋体" w:hAnsi="宋体"/>
          <w:szCs w:val="21"/>
          <w:highlight w:val="none"/>
        </w:rPr>
      </w:pPr>
      <w:r>
        <w:rPr>
          <w:rFonts w:hint="eastAsia" w:ascii="宋体" w:hAnsi="宋体"/>
          <w:szCs w:val="21"/>
          <w:highlight w:val="none"/>
        </w:rPr>
        <w:t>项目负责人1：【蒋恭楷】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1DAD91C7">
      <w:pPr>
        <w:spacing w:line="360" w:lineRule="auto"/>
        <w:rPr>
          <w:rFonts w:ascii="宋体" w:hAnsi="宋体"/>
          <w:szCs w:val="21"/>
          <w:highlight w:val="none"/>
        </w:rPr>
      </w:pPr>
      <w:r>
        <w:rPr>
          <w:rFonts w:hint="eastAsia" w:ascii="宋体" w:hAnsi="宋体"/>
          <w:szCs w:val="21"/>
          <w:highlight w:val="none"/>
        </w:rPr>
        <w:t>项目负责人2：【庄灿扬】电话：【15392275666】</w:t>
      </w:r>
    </w:p>
    <w:p w14:paraId="14198C2E">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79635E2A">
      <w:pPr>
        <w:pStyle w:val="8"/>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74CD024D">
      <w:pPr>
        <w:adjustRightInd w:val="0"/>
        <w:snapToGrid w:val="0"/>
        <w:spacing w:line="360" w:lineRule="auto"/>
        <w:rPr>
          <w:rFonts w:ascii="宋体" w:hAnsi="宋体"/>
          <w:b/>
          <w:szCs w:val="21"/>
          <w:highlight w:val="none"/>
        </w:rPr>
      </w:pPr>
      <w:r>
        <w:rPr>
          <w:rFonts w:hint="eastAsia" w:ascii="宋体" w:hAnsi="宋体"/>
          <w:b/>
          <w:szCs w:val="21"/>
          <w:highlight w:val="none"/>
        </w:rPr>
        <w:t>10.纸质保函、保险递交地点（如有）</w:t>
      </w:r>
    </w:p>
    <w:p w14:paraId="53DAA636">
      <w:pPr>
        <w:pStyle w:val="8"/>
        <w:wordWrap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t>纸质保函、保险等原件应作为投标文件在投标截止时间前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szCs w:val="21"/>
          <w:highlight w:val="none"/>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p>
    <w:p w14:paraId="62A9CEA6">
      <w:pPr>
        <w:pStyle w:val="8"/>
        <w:wordWrap w:val="0"/>
        <w:spacing w:line="360" w:lineRule="auto"/>
        <w:ind w:firstLine="424" w:firstLineChars="202"/>
        <w:rPr>
          <w:rFonts w:asciiTheme="minorEastAsia" w:hAnsiTheme="minorEastAsia" w:eastAsiaTheme="minorEastAsia"/>
          <w:highlight w:val="none"/>
        </w:rPr>
      </w:pPr>
    </w:p>
    <w:p w14:paraId="289FABF0">
      <w:pPr>
        <w:spacing w:line="360" w:lineRule="auto"/>
        <w:ind w:right="489"/>
        <w:jc w:val="right"/>
        <w:rPr>
          <w:rFonts w:ascii="宋体" w:hAnsi="宋体"/>
          <w:szCs w:val="21"/>
          <w:highlight w:val="none"/>
        </w:rPr>
      </w:pPr>
      <w:r>
        <w:rPr>
          <w:rFonts w:hint="eastAsia" w:ascii="宋体" w:hAnsi="宋体"/>
          <w:szCs w:val="21"/>
          <w:highlight w:val="none"/>
        </w:rPr>
        <w:t>招标代理机构：福建省中通通信有限公司</w:t>
      </w:r>
    </w:p>
    <w:p w14:paraId="1D58A922">
      <w:pPr>
        <w:pStyle w:val="8"/>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19</w:t>
      </w:r>
      <w:r>
        <w:rPr>
          <w:rFonts w:hint="eastAsia" w:ascii="宋体" w:hAnsi="宋体"/>
          <w:color w:val="FF0000"/>
          <w:szCs w:val="21"/>
          <w:highlight w:val="none"/>
        </w:rPr>
        <w:t>日</w:t>
      </w:r>
    </w:p>
    <w:p w14:paraId="2FB7D6DA">
      <w:pPr>
        <w:rPr>
          <w:rFonts w:hint="eastAsia" w:ascii="宋体" w:hAnsi="宋体" w:eastAsia="宋体" w:cs="宋体"/>
          <w:szCs w:val="21"/>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0FFB575E"/>
    <w:rsid w:val="1241311F"/>
    <w:rsid w:val="16A80766"/>
    <w:rsid w:val="1A9058A9"/>
    <w:rsid w:val="1CFF0AC4"/>
    <w:rsid w:val="28237D5C"/>
    <w:rsid w:val="2B4A6FC2"/>
    <w:rsid w:val="2B710DDE"/>
    <w:rsid w:val="2C4B2EB7"/>
    <w:rsid w:val="30FA1876"/>
    <w:rsid w:val="31A10E50"/>
    <w:rsid w:val="36405F7D"/>
    <w:rsid w:val="36F01751"/>
    <w:rsid w:val="3F9133A5"/>
    <w:rsid w:val="412F71B4"/>
    <w:rsid w:val="43430E5B"/>
    <w:rsid w:val="49B22896"/>
    <w:rsid w:val="4EE31744"/>
    <w:rsid w:val="52793003"/>
    <w:rsid w:val="54035284"/>
    <w:rsid w:val="548E3F00"/>
    <w:rsid w:val="576C6271"/>
    <w:rsid w:val="5C9B540C"/>
    <w:rsid w:val="5F1025B2"/>
    <w:rsid w:val="5F1D1D36"/>
    <w:rsid w:val="62257C51"/>
    <w:rsid w:val="6DCF13B9"/>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3272</Words>
  <Characters>3843</Characters>
  <Lines>36</Lines>
  <Paragraphs>10</Paragraphs>
  <TotalTime>0</TotalTime>
  <ScaleCrop>false</ScaleCrop>
  <LinksUpToDate>false</LinksUpToDate>
  <CharactersWithSpaces>3901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2024-12-19T08:12:00Z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C6E1F114B3934E67BFB50912E94263B4_12</vt:lpwstr>
  </property>
</Properties>
</file>