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15"/>
      <w:bookmarkStart w:id="1" w:name="OLE_LINK5"/>
      <w:bookmarkStart w:id="2" w:name="OLE_LINK26"/>
      <w:bookmarkStart w:id="3" w:name="OLE_LINK9"/>
      <w:bookmarkStart w:id="4" w:name="OLE_LINK13"/>
      <w:bookmarkStart w:id="5" w:name="OLE_LINK23"/>
      <w:bookmarkStart w:id="6" w:name="OLE_LINK19"/>
      <w:bookmarkStart w:id="7" w:name="OLE_LINK20"/>
      <w:bookmarkStart w:id="8" w:name="OLE_LINK28"/>
      <w:bookmarkStart w:id="9" w:name="OLE_LINK3"/>
      <w:bookmarkStart w:id="10" w:name="OLE_LINK25"/>
      <w:bookmarkStart w:id="11" w:name="OLE_LINK14"/>
      <w:bookmarkStart w:id="12" w:name="OLE_LINK8"/>
      <w:bookmarkStart w:id="13" w:name="OLE_LINK22"/>
      <w:bookmarkStart w:id="14" w:name="OLE_LINK18"/>
      <w:bookmarkStart w:id="15" w:name="OLE_LINK21"/>
      <w:bookmarkStart w:id="16" w:name="OLE_LINK6"/>
      <w:bookmarkStart w:id="17" w:name="OLE_LINK7"/>
      <w:bookmarkStart w:id="18" w:name="OLE_LINK4"/>
      <w:bookmarkStart w:id="19" w:name="OLE_LINK16"/>
      <w:bookmarkStart w:id="20" w:name="OLE_LINK24"/>
      <w:bookmarkStart w:id="21" w:name="OLE_LINK27"/>
      <w:bookmarkStart w:id="22" w:name="OLE_LINK2"/>
      <w:bookmarkStart w:id="23" w:name="OLE_LINK1"/>
      <w:bookmarkStart w:id="24" w:name="OLE_LINK12"/>
      <w:bookmarkStart w:id="25" w:name="OLE_LINK17"/>
      <w:bookmarkStart w:id="26" w:name="OLE_LINK11"/>
      <w:bookmarkStart w:id="27" w:name="OLE_LINK10"/>
      <w:r>
        <w:rPr>
          <w:rFonts w:hint="eastAsia" w:ascii="宋体" w:hAnsi="宋体"/>
          <w:b/>
          <w:sz w:val="36"/>
          <w:szCs w:val="36"/>
          <w:highlight w:val="none"/>
          <w:lang w:eastAsia="zh-CN"/>
        </w:rPr>
        <w:t>2024年中国电信泉州公司瓦楞箱生产及EVA制鞋的检测和分拣系统建设研发工程采购项目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2024年中国电信泉州公司瓦楞箱生产及EVA制鞋的检测和分拣系统建设研发工程采购项目</w:t>
      </w:r>
      <w:r>
        <w:rPr>
          <w:rFonts w:hint="eastAsia" w:ascii="宋体" w:hAnsi="宋体"/>
          <w:szCs w:val="21"/>
          <w:highlight w:val="none"/>
        </w:rPr>
        <w:t>（项目编号：</w:t>
      </w:r>
      <w:r>
        <w:rPr>
          <w:rFonts w:hint="eastAsia" w:ascii="宋体" w:hAnsi="宋体"/>
          <w:szCs w:val="21"/>
          <w:highlight w:val="none"/>
          <w:u w:val="single"/>
          <w:lang w:eastAsia="zh-CN"/>
        </w:rPr>
        <w:t>FJCGHD202412050011</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3912D80E">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bookmarkStart w:id="28" w:name="_Toc319769473"/>
      <w:bookmarkStart w:id="29" w:name="_Toc319394714"/>
      <w:bookmarkStart w:id="30" w:name="_Toc184704555"/>
      <w:r>
        <w:rPr>
          <w:rFonts w:hint="eastAsia" w:ascii="宋体" w:hAnsi="宋体" w:eastAsia="宋体" w:cs="宋体"/>
          <w:szCs w:val="21"/>
          <w:highlight w:val="none"/>
          <w14:ligatures w14:val="none"/>
        </w:rPr>
        <w:t>1.1项目概况</w:t>
      </w:r>
    </w:p>
    <w:p w14:paraId="75E9A291">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cs="宋体"/>
          <w:szCs w:val="21"/>
          <w:highlight w:val="none"/>
          <w:lang w:eastAsia="zh-CN"/>
          <w14:ligatures w14:val="none"/>
        </w:rPr>
        <w:t>2024年中国电信泉州公司瓦楞箱生产及EVA制鞋的检测和分拣系统建设研发工程采购项目，</w:t>
      </w:r>
      <w:r>
        <w:rPr>
          <w:rFonts w:hint="eastAsia" w:ascii="宋体" w:hAnsi="宋体"/>
          <w:spacing w:val="2"/>
          <w:szCs w:val="21"/>
          <w:highlight w:val="none"/>
        </w:rPr>
        <w:t>本项目为包干项目，</w:t>
      </w:r>
      <w:r>
        <w:rPr>
          <w:rFonts w:hint="eastAsia" w:ascii="宋体" w:hAnsi="宋体"/>
          <w:spacing w:val="2"/>
          <w:szCs w:val="21"/>
          <w:highlight w:val="none"/>
          <w:lang w:eastAsia="zh-CN"/>
        </w:rPr>
        <w:t>供应商</w:t>
      </w:r>
      <w:r>
        <w:rPr>
          <w:rFonts w:hint="eastAsia" w:ascii="宋体" w:hAnsi="宋体"/>
          <w:spacing w:val="2"/>
          <w:szCs w:val="21"/>
          <w:highlight w:val="none"/>
        </w:rPr>
        <w:t>报价应包含项目一切可预见及不可预见的费用</w:t>
      </w:r>
      <w:r>
        <w:rPr>
          <w:rFonts w:hint="eastAsia" w:ascii="宋体" w:hAnsi="宋体"/>
          <w:spacing w:val="2"/>
          <w:szCs w:val="21"/>
          <w:highlight w:val="none"/>
          <w:lang w:eastAsia="zh-CN"/>
        </w:rPr>
        <w:t>。</w:t>
      </w:r>
    </w:p>
    <w:p w14:paraId="62A9D11D">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1.2</w:t>
      </w:r>
      <w:r>
        <w:rPr>
          <w:rFonts w:hint="eastAsia" w:ascii="宋体" w:hAnsi="宋体" w:cs="宋体"/>
          <w:szCs w:val="21"/>
          <w:highlight w:val="none"/>
          <w:lang w:val="en-US" w:eastAsia="zh-CN"/>
          <w14:ligatures w14:val="none"/>
        </w:rPr>
        <w:t>采购</w:t>
      </w:r>
      <w:r>
        <w:rPr>
          <w:rFonts w:hint="eastAsia" w:ascii="宋体" w:hAnsi="宋体" w:eastAsia="宋体" w:cs="宋体"/>
          <w:szCs w:val="21"/>
          <w:highlight w:val="none"/>
          <w14:ligatures w14:val="none"/>
        </w:rPr>
        <w:t>内容</w:t>
      </w:r>
    </w:p>
    <w:p w14:paraId="223BCD3E">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cs="宋体"/>
          <w:szCs w:val="21"/>
          <w:highlight w:val="none"/>
          <w:lang w:val="en-US" w:eastAsia="zh-CN"/>
          <w14:ligatures w14:val="none"/>
        </w:rPr>
        <w:t>询比</w:t>
      </w:r>
      <w:r>
        <w:rPr>
          <w:rFonts w:hint="eastAsia" w:ascii="宋体" w:hAnsi="宋体" w:eastAsia="宋体" w:cs="宋体"/>
          <w:szCs w:val="21"/>
          <w:highlight w:val="none"/>
          <w14:ligatures w14:val="none"/>
        </w:rPr>
        <w:t>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4192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70D34737">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781" w:type="pct"/>
            <w:shd w:val="clear" w:color="000000" w:fill="F2F2F2"/>
            <w:vAlign w:val="center"/>
          </w:tcPr>
          <w:p w14:paraId="03DA661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073" w:type="pct"/>
            <w:shd w:val="clear" w:color="000000" w:fill="F2F2F2"/>
            <w:vAlign w:val="center"/>
          </w:tcPr>
          <w:p w14:paraId="04C89E15">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数量</w:t>
            </w:r>
          </w:p>
        </w:tc>
        <w:tc>
          <w:tcPr>
            <w:tcW w:w="1073" w:type="pct"/>
            <w:shd w:val="clear" w:color="000000" w:fill="F2F2F2"/>
            <w:vAlign w:val="center"/>
          </w:tcPr>
          <w:p w14:paraId="0A4C7EDE">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r>
      <w:tr w14:paraId="4925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25E5B95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1781" w:type="pct"/>
            <w:shd w:val="clear" w:color="auto" w:fill="auto"/>
            <w:vAlign w:val="center"/>
          </w:tcPr>
          <w:p w14:paraId="74B01B9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szCs w:val="21"/>
                <w:highlight w:val="none"/>
                <w:u w:val="single"/>
                <w:lang w:eastAsia="zh-CN"/>
              </w:rPr>
              <w:t>瓦楞箱生产及EVA制鞋的检测和分拣系统建设研发工程</w:t>
            </w:r>
          </w:p>
        </w:tc>
        <w:tc>
          <w:tcPr>
            <w:tcW w:w="1073" w:type="pct"/>
            <w:shd w:val="clear" w:color="auto" w:fill="auto"/>
            <w:vAlign w:val="center"/>
          </w:tcPr>
          <w:p w14:paraId="4056D9D6">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1</w:t>
            </w:r>
          </w:p>
        </w:tc>
        <w:tc>
          <w:tcPr>
            <w:tcW w:w="1073" w:type="pct"/>
            <w:vAlign w:val="center"/>
          </w:tcPr>
          <w:p w14:paraId="408497CB">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项</w:t>
            </w:r>
          </w:p>
        </w:tc>
      </w:tr>
    </w:tbl>
    <w:p w14:paraId="3E2B898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61EF46E7">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34" w:name="_GoBack"/>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40</w:t>
      </w:r>
      <w:r>
        <w:rPr>
          <w:rFonts w:hint="eastAsia" w:ascii="宋体" w:hAnsi="宋体" w:eastAsia="宋体" w:cs="宋体"/>
          <w:szCs w:val="21"/>
          <w:highlight w:val="none"/>
          <w:lang w:bidi="ar"/>
          <w14:ligatures w14:val="none"/>
        </w:rPr>
        <w:t>】万元（不含税）；</w:t>
      </w:r>
    </w:p>
    <w:p w14:paraId="2F17CC93">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w:t>
      </w:r>
      <w:r>
        <w:rPr>
          <w:rFonts w:hint="eastAsia" w:ascii="宋体" w:hAnsi="宋体" w:cs="宋体"/>
          <w:szCs w:val="21"/>
          <w:highlight w:val="none"/>
          <w:lang w:val="en-US" w:eastAsia="zh-CN" w:bidi="ar"/>
          <w14:ligatures w14:val="none"/>
        </w:rPr>
        <w:t>询比</w:t>
      </w:r>
      <w:r>
        <w:rPr>
          <w:rFonts w:hint="eastAsia" w:ascii="宋体" w:hAnsi="宋体" w:eastAsia="宋体" w:cs="宋体"/>
          <w:szCs w:val="21"/>
          <w:highlight w:val="none"/>
          <w:lang w:bidi="ar"/>
          <w14:ligatures w14:val="none"/>
        </w:rPr>
        <w:t>文件第五章技术规范书要求为准；</w:t>
      </w:r>
    </w:p>
    <w:p w14:paraId="7AF2D3F8">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（3）</w:t>
      </w:r>
      <w:r>
        <w:rPr>
          <w:rFonts w:hint="eastAsia" w:ascii="宋体" w:hAnsi="宋体"/>
          <w:szCs w:val="21"/>
          <w:highlight w:val="none"/>
        </w:rPr>
        <w:t>★软件开发响应期：自合同签订生效之日起180天内验收合格，移交使用。</w:t>
      </w:r>
      <w:r>
        <w:rPr>
          <w:rFonts w:hint="eastAsia" w:ascii="宋体" w:hAnsi="宋体" w:cs="宋体"/>
          <w:szCs w:val="21"/>
          <w:highlight w:val="none"/>
          <w:lang w:bidi="ar"/>
        </w:rPr>
        <w:t xml:space="preserve"> </w:t>
      </w:r>
    </w:p>
    <w:p w14:paraId="50BAB7E5">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（4）</w:t>
      </w:r>
      <w:r>
        <w:rPr>
          <w:rFonts w:hint="eastAsia" w:ascii="宋体" w:hAnsi="宋体"/>
          <w:szCs w:val="21"/>
          <w:highlight w:val="none"/>
        </w:rPr>
        <w:t>★</w:t>
      </w:r>
      <w:r>
        <w:rPr>
          <w:rFonts w:hint="eastAsia" w:ascii="宋体" w:hAnsi="宋体"/>
          <w:szCs w:val="21"/>
          <w:highlight w:val="none"/>
          <w:lang w:eastAsia="zh-CN"/>
        </w:rPr>
        <w:t>人员服务响应期：自采购人提出需求起24小时内人员响应完毕</w:t>
      </w:r>
      <w:r>
        <w:rPr>
          <w:rFonts w:hint="eastAsia" w:ascii="宋体" w:hAnsi="宋体" w:cs="宋体"/>
          <w:szCs w:val="21"/>
          <w:highlight w:val="none"/>
        </w:rPr>
        <w:t>。</w:t>
      </w:r>
    </w:p>
    <w:p w14:paraId="262DAE20">
      <w:pPr>
        <w:pStyle w:val="5"/>
        <w:rPr>
          <w:rFonts w:hint="eastAsia" w:ascii="宋体" w:hAnsi="宋体" w:eastAsia="宋体"/>
          <w:kern w:val="2"/>
          <w:sz w:val="21"/>
          <w:szCs w:val="21"/>
          <w:highlight w:val="none"/>
        </w:rPr>
      </w:pPr>
      <w:r>
        <w:rPr>
          <w:rFonts w:hint="eastAsia" w:ascii="宋体" w:hAnsi="宋体" w:eastAsia="宋体"/>
          <w:kern w:val="2"/>
          <w:sz w:val="21"/>
          <w:szCs w:val="21"/>
          <w:highlight w:val="none"/>
        </w:rPr>
        <w:t>（5）★免费保修期：自验收合格之日起至少1年。</w:t>
      </w:r>
    </w:p>
    <w:p w14:paraId="68748C13">
      <w:pPr>
        <w:pStyle w:val="5"/>
        <w:rPr>
          <w:rFonts w:ascii="宋体" w:hAnsi="宋体" w:eastAsia="宋体" w:cs="宋体"/>
          <w:szCs w:val="21"/>
          <w:highlight w:val="none"/>
          <w14:ligatures w14:val="none"/>
        </w:rPr>
      </w:pPr>
      <w:r>
        <w:rPr>
          <w:rFonts w:hint="eastAsia" w:ascii="宋体" w:hAnsi="宋体" w:eastAsia="宋体"/>
          <w:kern w:val="2"/>
          <w:sz w:val="21"/>
          <w:szCs w:val="21"/>
          <w:highlight w:val="none"/>
        </w:rPr>
        <w:t>（6）项目地点：福建省泉州市</w:t>
      </w:r>
      <w:r>
        <w:rPr>
          <w:rFonts w:hint="eastAsia" w:ascii="宋体" w:hAnsi="宋体" w:eastAsia="宋体"/>
          <w:kern w:val="2"/>
          <w:sz w:val="21"/>
          <w:szCs w:val="21"/>
          <w:highlight w:val="none"/>
          <w:lang w:val="en-US" w:eastAsia="zh-CN"/>
        </w:rPr>
        <w:t>采购</w:t>
      </w:r>
      <w:r>
        <w:rPr>
          <w:rFonts w:hint="eastAsia" w:ascii="宋体" w:hAnsi="宋体" w:eastAsia="宋体"/>
          <w:kern w:val="2"/>
          <w:sz w:val="21"/>
          <w:szCs w:val="21"/>
          <w:highlight w:val="none"/>
        </w:rPr>
        <w:t>人指定地点</w:t>
      </w:r>
      <w:r>
        <w:rPr>
          <w:rFonts w:hint="eastAsia" w:ascii="宋体" w:hAnsi="宋体" w:eastAsia="宋体" w:cs="Times New Roman"/>
          <w:kern w:val="2"/>
          <w:sz w:val="21"/>
          <w:szCs w:val="21"/>
          <w:highlight w:val="none"/>
          <w:lang w:val="en-US" w:eastAsia="zh-CN" w:bidi="ar-SA"/>
        </w:rPr>
        <w:t>。</w:t>
      </w:r>
    </w:p>
    <w:p w14:paraId="69EEC4C7">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1.3本项目不划分分包，</w:t>
      </w:r>
      <w:r>
        <w:rPr>
          <w:rFonts w:hint="eastAsia" w:ascii="宋体" w:hAnsi="宋体" w:cs="宋体"/>
          <w:szCs w:val="21"/>
          <w:highlight w:val="none"/>
          <w:lang w:val="en-US" w:eastAsia="zh-CN"/>
          <w14:ligatures w14:val="none"/>
        </w:rPr>
        <w:t>成交</w:t>
      </w:r>
      <w:r>
        <w:rPr>
          <w:rFonts w:hint="eastAsia" w:ascii="宋体" w:hAnsi="宋体" w:eastAsia="宋体" w:cs="宋体"/>
          <w:szCs w:val="21"/>
          <w:highlight w:val="none"/>
          <w14:ligatures w14:val="none"/>
        </w:rPr>
        <w:t>人数量1个</w:t>
      </w:r>
      <w:bookmarkEnd w:id="34"/>
      <w:r>
        <w:rPr>
          <w:rFonts w:hint="eastAsia" w:ascii="宋体" w:hAnsi="宋体" w:eastAsia="宋体" w:cs="宋体"/>
          <w:szCs w:val="21"/>
          <w:highlight w:val="none"/>
          <w14:ligatures w14:val="none"/>
        </w:rPr>
        <w:t>。</w:t>
      </w:r>
    </w:p>
    <w:p w14:paraId="411CEC27">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1.4本项目设置最高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lang w:bidi="ar"/>
          <w14:ligatures w14:val="none"/>
        </w:rPr>
        <w:t>限价，最高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14:ligatures w14:val="none"/>
        </w:rPr>
        <w:t>【</w:t>
      </w:r>
      <w:r>
        <w:rPr>
          <w:rFonts w:hint="eastAsia" w:ascii="宋体" w:hAnsi="宋体" w:cs="宋体"/>
          <w:szCs w:val="21"/>
          <w:highlight w:val="none"/>
          <w:lang w:val="en-US" w:eastAsia="zh-CN" w:bidi="ar"/>
          <w14:ligatures w14:val="none"/>
        </w:rPr>
        <w:t>40</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万元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w:t>
      </w:r>
      <w:r>
        <w:rPr>
          <w:rFonts w:hint="eastAsia" w:ascii="宋体" w:hAnsi="宋体" w:cs="宋体"/>
          <w:szCs w:val="21"/>
          <w:highlight w:val="none"/>
          <w:lang w:val="en-US" w:eastAsia="zh-CN"/>
          <w14:ligatures w14:val="none"/>
        </w:rPr>
        <w:t>供应商</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14:ligatures w14:val="none"/>
        </w:rPr>
        <w:t>报价高于最高</w:t>
      </w:r>
      <w:r>
        <w:rPr>
          <w:rFonts w:hint="eastAsia" w:ascii="宋体" w:hAnsi="宋体" w:cs="宋体"/>
          <w:szCs w:val="21"/>
          <w:highlight w:val="none"/>
          <w:lang w:val="en-US" w:eastAsia="zh-CN" w:bidi="ar"/>
          <w14:ligatures w14:val="none"/>
        </w:rPr>
        <w:t>响应</w:t>
      </w:r>
      <w:r>
        <w:rPr>
          <w:rFonts w:hint="eastAsia" w:ascii="宋体" w:hAnsi="宋体" w:eastAsia="宋体" w:cs="宋体"/>
          <w:szCs w:val="21"/>
          <w:highlight w:val="none"/>
          <w14:ligatures w14:val="none"/>
        </w:rPr>
        <w:t>限价的，其</w:t>
      </w:r>
      <w:r>
        <w:rPr>
          <w:rFonts w:hint="eastAsia" w:ascii="宋体" w:hAnsi="宋体" w:cs="宋体"/>
          <w:szCs w:val="21"/>
          <w:highlight w:val="none"/>
          <w:lang w:val="en-US" w:eastAsia="zh-CN"/>
          <w14:ligatures w14:val="none"/>
        </w:rPr>
        <w:t>应答</w:t>
      </w:r>
      <w:r>
        <w:rPr>
          <w:rFonts w:hint="eastAsia" w:ascii="宋体" w:hAnsi="宋体" w:eastAsia="宋体" w:cs="宋体"/>
          <w:szCs w:val="21"/>
          <w:highlight w:val="none"/>
          <w14:ligatures w14:val="none"/>
        </w:rPr>
        <w:t>将被否决</w:t>
      </w:r>
      <w:r>
        <w:rPr>
          <w:rFonts w:hint="eastAsia" w:ascii="宋体" w:hAnsi="宋体" w:cs="宋体"/>
          <w:szCs w:val="21"/>
          <w:highlight w:val="none"/>
          <w:lang w:eastAsia="zh-CN"/>
          <w14:ligatures w14:val="none"/>
        </w:rPr>
        <w:t>。</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184704556"/>
      <w:bookmarkStart w:id="32" w:name="_Toc319769474"/>
      <w:bookmarkStart w:id="33" w:name="_Toc319394715"/>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444B38F6">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w:t>
      </w:r>
      <w:r>
        <w:rPr>
          <w:rFonts w:hint="eastAsia" w:ascii="宋体" w:hAnsi="宋体" w:cs="宋体"/>
          <w:szCs w:val="21"/>
          <w:highlight w:val="none"/>
          <w:lang w:val="en-US" w:eastAsia="zh-CN"/>
          <w14:ligatures w14:val="none"/>
        </w:rPr>
        <w:t>供应商</w:t>
      </w:r>
      <w:r>
        <w:rPr>
          <w:rFonts w:hint="eastAsia" w:ascii="宋体" w:hAnsi="宋体" w:eastAsia="宋体" w:cs="宋体"/>
          <w:szCs w:val="21"/>
          <w:highlight w:val="none"/>
          <w14:ligatures w14:val="none"/>
        </w:rPr>
        <w:t>应为中华人民共和国境内法律上和财务上独立的法人或依法登记注册的其他组织，合法运作并独立于</w:t>
      </w:r>
      <w:r>
        <w:rPr>
          <w:rFonts w:hint="eastAsia" w:ascii="宋体" w:hAnsi="宋体" w:cs="宋体"/>
          <w:szCs w:val="21"/>
          <w:highlight w:val="none"/>
          <w:lang w:val="en-US" w:eastAsia="zh-CN"/>
          <w14:ligatures w14:val="none"/>
        </w:rPr>
        <w:t>采购人</w:t>
      </w:r>
      <w:r>
        <w:rPr>
          <w:rFonts w:hint="eastAsia" w:ascii="宋体" w:hAnsi="宋体" w:eastAsia="宋体" w:cs="宋体"/>
          <w:szCs w:val="21"/>
          <w:highlight w:val="none"/>
          <w14:ligatures w14:val="none"/>
        </w:rPr>
        <w:t>和</w:t>
      </w:r>
      <w:r>
        <w:rPr>
          <w:rFonts w:hint="eastAsia" w:ascii="宋体" w:hAnsi="宋体" w:cs="宋体"/>
          <w:szCs w:val="21"/>
          <w:highlight w:val="none"/>
          <w:lang w:val="en-US" w:eastAsia="zh-CN"/>
          <w14:ligatures w14:val="none"/>
        </w:rPr>
        <w:t>采购</w:t>
      </w:r>
      <w:r>
        <w:rPr>
          <w:rFonts w:hint="eastAsia" w:ascii="宋体" w:hAnsi="宋体" w:eastAsia="宋体" w:cs="宋体"/>
          <w:szCs w:val="21"/>
          <w:highlight w:val="none"/>
          <w14:ligatures w14:val="none"/>
        </w:rPr>
        <w:t>代理机构。【法人下属不具备法人资格的分支机构参与</w:t>
      </w:r>
      <w:r>
        <w:rPr>
          <w:rFonts w:hint="eastAsia" w:ascii="宋体" w:hAnsi="宋体" w:cs="宋体"/>
          <w:szCs w:val="21"/>
          <w:highlight w:val="none"/>
          <w:lang w:val="en-US" w:eastAsia="zh-CN"/>
          <w14:ligatures w14:val="none"/>
        </w:rPr>
        <w:t>应答</w:t>
      </w:r>
      <w:r>
        <w:rPr>
          <w:rFonts w:hint="eastAsia" w:ascii="宋体" w:hAnsi="宋体" w:eastAsia="宋体" w:cs="宋体"/>
          <w:szCs w:val="21"/>
          <w:highlight w:val="none"/>
          <w14:ligatures w14:val="none"/>
        </w:rPr>
        <w:t>的，应提供所属法人针对本项目或覆盖本项目的经营事项的有效授权。】</w:t>
      </w:r>
    </w:p>
    <w:p w14:paraId="184EF64E">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kern w:val="2"/>
          <w:sz w:val="21"/>
          <w:szCs w:val="21"/>
          <w:highlight w:val="none"/>
          <w:lang w:val="en-US" w:eastAsia="zh-CN" w:bidi="ar"/>
        </w:rPr>
        <w:t>单位负责人为同一人或者存在控股、管理关系的不同单位，不得同时参加本项目中同一分包</w:t>
      </w:r>
      <w:r>
        <w:rPr>
          <w:rFonts w:hint="eastAsia" w:ascii="Times New Roman" w:hAnsi="宋体" w:eastAsia="宋体" w:cs="Times New Roman"/>
          <w:kern w:val="2"/>
          <w:sz w:val="21"/>
          <w:szCs w:val="24"/>
          <w:highlight w:val="none"/>
          <w:lang w:val="en-US" w:eastAsia="zh-CN" w:bidi="ar"/>
        </w:rPr>
        <w:t>参选</w:t>
      </w:r>
      <w:r>
        <w:rPr>
          <w:rFonts w:hint="eastAsia" w:ascii="宋体" w:hAnsi="宋体" w:eastAsia="宋体" w:cs="宋体"/>
          <w:kern w:val="2"/>
          <w:sz w:val="21"/>
          <w:szCs w:val="21"/>
          <w:highlight w:val="none"/>
          <w:lang w:val="en-US" w:eastAsia="zh-CN" w:bidi="ar"/>
        </w:rPr>
        <w:t>或者未划分分包的同一项目</w:t>
      </w:r>
      <w:r>
        <w:rPr>
          <w:rFonts w:hint="eastAsia" w:ascii="Times New Roman" w:hAnsi="宋体" w:eastAsia="宋体" w:cs="Times New Roman"/>
          <w:kern w:val="2"/>
          <w:sz w:val="21"/>
          <w:szCs w:val="24"/>
          <w:highlight w:val="none"/>
          <w:lang w:val="en-US" w:eastAsia="zh-CN" w:bidi="ar"/>
        </w:rPr>
        <w:t>参选</w:t>
      </w:r>
      <w:r>
        <w:rPr>
          <w:rFonts w:hint="eastAsia" w:ascii="宋体" w:hAnsi="宋体" w:eastAsia="宋体" w:cs="宋体"/>
          <w:kern w:val="2"/>
          <w:sz w:val="21"/>
          <w:szCs w:val="21"/>
          <w:highlight w:val="none"/>
          <w:lang w:val="en-US" w:eastAsia="zh-CN" w:bidi="ar"/>
        </w:rPr>
        <w:t>。</w:t>
      </w:r>
    </w:p>
    <w:p w14:paraId="7CA92000">
      <w:pPr>
        <w:spacing w:line="360" w:lineRule="auto"/>
        <w:rPr>
          <w:rFonts w:hint="eastAsia" w:ascii="宋体" w:hAnsi="宋体" w:eastAsia="宋体"/>
          <w:kern w:val="24"/>
          <w:szCs w:val="21"/>
          <w:highlight w:val="none"/>
          <w:lang w:eastAsia="zh-CN"/>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w:t>
      </w:r>
      <w:r>
        <w:rPr>
          <w:rFonts w:hint="eastAsia" w:ascii="宋体" w:hAnsi="宋体" w:cs="宋体"/>
          <w:szCs w:val="21"/>
          <w:highlight w:val="none"/>
          <w:lang w:val="en-US" w:eastAsia="zh-CN"/>
          <w14:ligatures w14:val="none"/>
        </w:rPr>
        <w:t>询比</w:t>
      </w:r>
      <w:r>
        <w:rPr>
          <w:rFonts w:hint="eastAsia" w:ascii="宋体" w:hAnsi="宋体" w:eastAsia="宋体" w:cs="宋体"/>
          <w:szCs w:val="21"/>
          <w:highlight w:val="none"/>
          <w14:ligatures w14:val="none"/>
        </w:rPr>
        <w:t>不接受联合体</w:t>
      </w:r>
      <w:r>
        <w:rPr>
          <w:rFonts w:hint="eastAsia" w:ascii="宋体" w:hAnsi="宋体" w:cs="宋体"/>
          <w:szCs w:val="21"/>
          <w:highlight w:val="none"/>
          <w:lang w:val="en-US" w:eastAsia="zh-CN"/>
          <w14:ligatures w14:val="none"/>
        </w:rPr>
        <w:t>应答</w:t>
      </w:r>
      <w:r>
        <w:rPr>
          <w:rFonts w:hint="eastAsia" w:ascii="宋体" w:hAnsi="宋体" w:cs="宋体"/>
          <w:szCs w:val="21"/>
          <w:highlight w:val="none"/>
          <w:lang w:eastAsia="zh-CN"/>
          <w14:ligatures w14:val="none"/>
        </w:rPr>
        <w:t>。</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05</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20</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2024</w:t>
      </w:r>
      <w:r>
        <w:rPr>
          <w:rFonts w:hint="eastAsia" w:ascii="宋体" w:hAnsi="宋体"/>
          <w:color w:val="FF0000"/>
          <w:szCs w:val="21"/>
          <w:highlight w:val="none"/>
        </w:rPr>
        <w:t>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13</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77C11758">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3504C797">
      <w:pPr>
        <w:spacing w:line="360" w:lineRule="auto"/>
        <w:rPr>
          <w:rFonts w:ascii="宋体" w:hAnsi="宋体" w:cs="宋体"/>
          <w:color w:val="auto"/>
          <w:highlight w:val="none"/>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auto"/>
          <w:highlight w:val="none"/>
          <w:lang w:eastAsia="zh-CN" w:bidi="ar"/>
        </w:rPr>
        <w:t>【</w:t>
      </w:r>
      <w:r>
        <w:rPr>
          <w:rFonts w:hint="eastAsia" w:ascii="宋体" w:hAnsi="宋体" w:cs="宋体"/>
          <w:color w:val="auto"/>
          <w:highlight w:val="none"/>
          <w:lang w:bidi="ar"/>
        </w:rPr>
        <w:t>中国电信股份有限公司泉州分公司</w:t>
      </w:r>
      <w:r>
        <w:rPr>
          <w:rFonts w:hint="eastAsia" w:ascii="宋体" w:hAnsi="宋体" w:cs="宋体"/>
          <w:color w:val="auto"/>
          <w:highlight w:val="none"/>
          <w:lang w:eastAsia="zh-CN" w:bidi="ar"/>
        </w:rPr>
        <w:t>】</w:t>
      </w:r>
    </w:p>
    <w:p w14:paraId="61DA840C">
      <w:pPr>
        <w:spacing w:line="360" w:lineRule="auto"/>
        <w:rPr>
          <w:rFonts w:ascii="宋体" w:hAnsi="宋体" w:cs="宋体"/>
          <w:color w:val="auto"/>
          <w:highlight w:val="none"/>
        </w:rPr>
      </w:pPr>
      <w:r>
        <w:rPr>
          <w:rFonts w:hint="eastAsia" w:ascii="宋体" w:hAnsi="宋体" w:cs="宋体"/>
          <w:color w:val="auto"/>
          <w:highlight w:val="none"/>
          <w:lang w:bidi="ar"/>
        </w:rPr>
        <w:t>地    址：</w:t>
      </w:r>
      <w:r>
        <w:rPr>
          <w:rFonts w:hint="eastAsia" w:ascii="宋体" w:hAnsi="宋体" w:cs="宋体"/>
          <w:color w:val="000000" w:themeColor="text1"/>
          <w:highlight w:val="none"/>
          <w:lang w:eastAsia="zh-CN"/>
          <w14:textFill>
            <w14:solidFill>
              <w14:schemeClr w14:val="tx1"/>
            </w14:solidFill>
          </w14:textFill>
        </w:rPr>
        <w:t>【泉州市丰泽区刺桐路电信大楼】</w:t>
      </w:r>
    </w:p>
    <w:p w14:paraId="0BE54B8D">
      <w:pPr>
        <w:spacing w:line="360" w:lineRule="auto"/>
        <w:rPr>
          <w:rFonts w:ascii="宋体" w:hAnsi="宋体"/>
          <w:color w:val="auto"/>
          <w:highlight w:val="none"/>
        </w:rPr>
      </w:pPr>
      <w:r>
        <w:rPr>
          <w:rFonts w:hint="eastAsia" w:ascii="宋体" w:hAnsi="宋体" w:cs="宋体"/>
          <w:color w:val="auto"/>
          <w:highlight w:val="none"/>
          <w:lang w:bidi="ar"/>
        </w:rPr>
        <w:t>邮    编：</w:t>
      </w:r>
      <w:r>
        <w:rPr>
          <w:rFonts w:hint="eastAsia" w:ascii="宋体" w:hAnsi="宋体" w:cs="宋体"/>
          <w:color w:val="auto"/>
          <w:highlight w:val="none"/>
          <w:lang w:eastAsia="zh-CN" w:bidi="ar"/>
        </w:rPr>
        <w:t>【</w:t>
      </w:r>
      <w:r>
        <w:rPr>
          <w:rFonts w:hint="eastAsia" w:ascii="宋体" w:hAnsi="宋体" w:cs="宋体"/>
          <w:color w:val="auto"/>
          <w:highlight w:val="none"/>
          <w:lang w:bidi="ar"/>
        </w:rPr>
        <w:t>362000</w:t>
      </w:r>
      <w:r>
        <w:rPr>
          <w:rFonts w:hint="eastAsia" w:ascii="宋体" w:hAnsi="宋体" w:cs="宋体"/>
          <w:color w:val="auto"/>
          <w:highlight w:val="none"/>
          <w:lang w:eastAsia="zh-CN" w:bidi="ar"/>
        </w:rPr>
        <w:t>】</w:t>
      </w:r>
    </w:p>
    <w:p w14:paraId="73B16DB3">
      <w:pPr>
        <w:spacing w:line="360" w:lineRule="auto"/>
        <w:rPr>
          <w:rFonts w:hint="eastAsia" w:ascii="宋体" w:hAnsi="宋体" w:cs="宋体"/>
          <w:color w:val="auto"/>
          <w:highlight w:val="none"/>
          <w:lang w:bidi="ar"/>
        </w:rPr>
      </w:pPr>
      <w:r>
        <w:rPr>
          <w:rFonts w:hint="eastAsia" w:ascii="宋体" w:hAnsi="宋体" w:eastAsia="宋体" w:cs="宋体"/>
          <w:color w:val="auto"/>
          <w:highlight w:val="none"/>
          <w:lang w:bidi="ar"/>
        </w:rPr>
        <w:t>联</w:t>
      </w:r>
      <w:r>
        <w:rPr>
          <w:rFonts w:hint="eastAsia" w:ascii="宋体" w:hAnsi="宋体" w:eastAsia="宋体" w:cs="宋体"/>
          <w:color w:val="auto"/>
          <w:highlight w:val="none"/>
          <w:lang w:val="en-US" w:eastAsia="zh-CN" w:bidi="ar"/>
        </w:rPr>
        <w:t xml:space="preserve"> </w:t>
      </w:r>
      <w:r>
        <w:rPr>
          <w:rFonts w:hint="eastAsia" w:ascii="宋体" w:hAnsi="宋体" w:eastAsia="宋体" w:cs="宋体"/>
          <w:color w:val="auto"/>
          <w:highlight w:val="none"/>
          <w:lang w:bidi="ar"/>
        </w:rPr>
        <w:t>系</w:t>
      </w:r>
      <w:r>
        <w:rPr>
          <w:rFonts w:hint="eastAsia" w:ascii="宋体" w:hAnsi="宋体" w:eastAsia="宋体" w:cs="宋体"/>
          <w:color w:val="auto"/>
          <w:highlight w:val="none"/>
          <w:lang w:val="en-US" w:eastAsia="zh-CN" w:bidi="ar"/>
        </w:rPr>
        <w:t xml:space="preserve"> </w:t>
      </w:r>
      <w:r>
        <w:rPr>
          <w:rFonts w:hint="eastAsia" w:ascii="宋体" w:hAnsi="宋体" w:cs="宋体"/>
          <w:color w:val="auto"/>
          <w:highlight w:val="none"/>
          <w:lang w:bidi="ar"/>
        </w:rPr>
        <w:t>人：</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刘经理</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 xml:space="preserve"> </w:t>
      </w:r>
      <w:r>
        <w:rPr>
          <w:rFonts w:hint="eastAsia" w:ascii="宋体" w:hAnsi="宋体" w:cs="宋体"/>
          <w:color w:val="auto"/>
          <w:highlight w:val="none"/>
          <w:lang w:bidi="ar"/>
        </w:rPr>
        <w:t xml:space="preserve">    </w:t>
      </w:r>
    </w:p>
    <w:p w14:paraId="32BFA4ED">
      <w:pPr>
        <w:spacing w:line="360" w:lineRule="auto"/>
        <w:rPr>
          <w:rFonts w:ascii="宋体" w:hAnsi="宋体"/>
          <w:highlight w:val="none"/>
          <w:u w:val="single"/>
        </w:rPr>
      </w:pPr>
      <w:r>
        <w:rPr>
          <w:rFonts w:hint="eastAsia" w:ascii="宋体" w:hAnsi="宋体" w:cs="宋体"/>
          <w:color w:val="auto"/>
          <w:highlight w:val="none"/>
          <w:lang w:bidi="ar"/>
        </w:rPr>
        <w:t xml:space="preserve">电 </w:t>
      </w:r>
      <w:r>
        <w:rPr>
          <w:rFonts w:hint="eastAsia" w:ascii="宋体" w:hAnsi="宋体" w:cs="宋体"/>
          <w:color w:val="auto"/>
          <w:highlight w:val="none"/>
          <w:lang w:val="en-US" w:eastAsia="zh-CN" w:bidi="ar"/>
        </w:rPr>
        <w:t xml:space="preserve"> </w:t>
      </w:r>
      <w:r>
        <w:rPr>
          <w:rFonts w:hint="eastAsia" w:ascii="宋体" w:hAnsi="宋体" w:cs="宋体"/>
          <w:color w:val="auto"/>
          <w:highlight w:val="none"/>
          <w:lang w:bidi="ar"/>
        </w:rPr>
        <w:t xml:space="preserve"> 话：</w:t>
      </w:r>
      <w:r>
        <w:rPr>
          <w:rFonts w:hint="eastAsia" w:ascii="宋体" w:hAnsi="宋体" w:cs="宋体"/>
          <w:color w:val="auto"/>
          <w:highlight w:val="none"/>
          <w:lang w:val="en-US" w:eastAsia="zh-CN" w:bidi="ar"/>
        </w:rPr>
        <w:t>【18906996929】</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5641D685">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1</w:t>
      </w:r>
      <w:r>
        <w:rPr>
          <w:rFonts w:hint="eastAsia" w:ascii="宋体" w:hAnsi="宋体"/>
          <w:szCs w:val="21"/>
          <w:highlight w:val="none"/>
        </w:rPr>
        <w:t>：【蒋恭楷】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68D66B83">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2：【庄灿扬</w:t>
      </w:r>
      <w:r>
        <w:rPr>
          <w:rFonts w:hint="eastAsia" w:ascii="宋体" w:hAnsi="宋体"/>
          <w:szCs w:val="21"/>
          <w:highlight w:val="none"/>
        </w:rPr>
        <w:t>】 电话：【</w:t>
      </w:r>
      <w:r>
        <w:rPr>
          <w:rFonts w:hint="eastAsia" w:ascii="宋体" w:hAnsi="宋体"/>
          <w:szCs w:val="21"/>
          <w:highlight w:val="none"/>
          <w:lang w:val="en-US" w:eastAsia="zh-CN"/>
        </w:rPr>
        <w:t>15392275666</w:t>
      </w:r>
      <w:r>
        <w:rPr>
          <w:rFonts w:hint="eastAsia" w:ascii="宋体" w:hAnsi="宋体"/>
          <w:szCs w:val="21"/>
          <w:highlight w:val="none"/>
        </w:rPr>
        <w:t>】</w:t>
      </w:r>
    </w:p>
    <w:p w14:paraId="37837B81">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项目负责人3：【葛利清】</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auto"/>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27C89DB8">
      <w:pPr>
        <w:pStyle w:val="53"/>
        <w:spacing w:line="400" w:lineRule="exact"/>
        <w:ind w:left="4620" w:leftChars="2200" w:firstLine="665" w:firstLineChars="317"/>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05</w:t>
      </w:r>
      <w:r>
        <w:rPr>
          <w:rFonts w:hint="eastAsia" w:ascii="宋体" w:hAnsi="宋体"/>
          <w:color w:val="FF0000"/>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3071</Words>
  <Characters>3614</Characters>
  <Lines>82</Lines>
  <Paragraphs>92</Paragraphs>
  <TotalTime>14</TotalTime>
  <ScaleCrop>false</ScaleCrop>
  <LinksUpToDate>false</LinksUpToDate>
  <CharactersWithSpaces>3671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2024-12-05T09:19:46Z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C6CDDC2A42914A7EB01A8968CB3357E7</vt:lpwstr>
  </property>
</Properties>
</file>