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72A31">
      <w:pPr>
        <w:pStyle w:val="55"/>
        <w:spacing w:before="240" w:after="120"/>
        <w:rPr>
          <w:rFonts w:hint="eastAsia" w:ascii="宋体" w:hAnsi="宋体" w:cs="宋体"/>
          <w:b/>
          <w:kern w:val="0"/>
          <w:sz w:val="28"/>
          <w:szCs w:val="28"/>
          <w:lang w:eastAsia="zh-CN"/>
        </w:rPr>
      </w:pPr>
      <w:bookmarkStart w:id="0" w:name="OLE_LINK22"/>
      <w:bookmarkStart w:id="1" w:name="OLE_LINK16"/>
      <w:bookmarkStart w:id="2" w:name="OLE_LINK27"/>
      <w:bookmarkStart w:id="3" w:name="OLE_LINK18"/>
      <w:bookmarkStart w:id="4" w:name="OLE_LINK10"/>
      <w:bookmarkStart w:id="5" w:name="OLE_LINK8"/>
      <w:bookmarkStart w:id="6" w:name="OLE_LINK2"/>
      <w:bookmarkStart w:id="7" w:name="OLE_LINK7"/>
      <w:bookmarkStart w:id="8" w:name="OLE_LINK19"/>
      <w:bookmarkStart w:id="9" w:name="OLE_LINK21"/>
      <w:bookmarkStart w:id="10" w:name="OLE_LINK5"/>
      <w:bookmarkStart w:id="11" w:name="OLE_LINK14"/>
      <w:bookmarkStart w:id="12" w:name="OLE_LINK24"/>
      <w:bookmarkStart w:id="13" w:name="OLE_LINK13"/>
      <w:bookmarkStart w:id="14" w:name="OLE_LINK26"/>
      <w:bookmarkStart w:id="15" w:name="OLE_LINK12"/>
      <w:bookmarkStart w:id="16" w:name="OLE_LINK6"/>
      <w:bookmarkStart w:id="17" w:name="OLE_LINK23"/>
      <w:bookmarkStart w:id="18" w:name="OLE_LINK20"/>
      <w:bookmarkStart w:id="19" w:name="OLE_LINK25"/>
      <w:bookmarkStart w:id="20" w:name="OLE_LINK15"/>
      <w:bookmarkStart w:id="21" w:name="OLE_LINK9"/>
      <w:bookmarkStart w:id="22" w:name="OLE_LINK3"/>
      <w:bookmarkStart w:id="23" w:name="OLE_LINK1"/>
      <w:bookmarkStart w:id="24" w:name="OLE_LINK4"/>
      <w:bookmarkStart w:id="25" w:name="OLE_LINK11"/>
      <w:bookmarkStart w:id="26" w:name="OLE_LINK28"/>
      <w:bookmarkStart w:id="27" w:name="OLE_LINK17"/>
      <w:r>
        <w:rPr>
          <w:rFonts w:hint="eastAsia" w:ascii="宋体" w:hAnsi="宋体" w:cs="宋体"/>
          <w:b/>
          <w:kern w:val="0"/>
          <w:sz w:val="28"/>
          <w:szCs w:val="28"/>
          <w:lang w:eastAsia="zh-CN"/>
        </w:rPr>
        <w:t>2024年中国电信集团工会委员会无人机采购项目</w:t>
      </w:r>
    </w:p>
    <w:p w14:paraId="735328C0">
      <w:pPr>
        <w:pStyle w:val="55"/>
        <w:spacing w:before="240" w:after="120"/>
        <w:rPr>
          <w:rFonts w:hint="eastAsia" w:ascii="宋体" w:hAnsi="宋体" w:cs="宋体"/>
          <w:b/>
          <w:kern w:val="0"/>
          <w:sz w:val="28"/>
          <w:szCs w:val="28"/>
        </w:rPr>
      </w:pPr>
      <w:r>
        <w:rPr>
          <w:rFonts w:hint="eastAsia" w:ascii="宋体" w:hAnsi="宋体" w:cs="宋体"/>
          <w:b/>
          <w:kern w:val="0"/>
          <w:sz w:val="28"/>
          <w:szCs w:val="28"/>
        </w:rPr>
        <w:t>比选公告</w:t>
      </w:r>
      <w:bookmarkStart w:id="31" w:name="_GoBack"/>
      <w:bookmarkEnd w:id="31"/>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5BC00260">
      <w:pPr>
        <w:adjustRightInd w:val="0"/>
        <w:snapToGrid w:val="0"/>
        <w:spacing w:line="440" w:lineRule="exact"/>
        <w:ind w:firstLine="420" w:firstLineChars="200"/>
        <w:rPr>
          <w:rFonts w:ascii="宋体" w:hAnsi="宋体" w:cs="宋体"/>
          <w:szCs w:val="21"/>
          <w:highlight w:val="none"/>
        </w:rPr>
      </w:pPr>
      <w:r>
        <w:rPr>
          <w:rFonts w:hint="eastAsia" w:ascii="宋体" w:hAnsi="宋体" w:cs="宋体"/>
          <w:szCs w:val="21"/>
          <w:highlight w:val="none"/>
        </w:rPr>
        <w:t>本比选项目为</w:t>
      </w:r>
      <w:r>
        <w:rPr>
          <w:rFonts w:hint="eastAsia" w:ascii="宋体" w:hAnsi="宋体" w:cs="宋体"/>
          <w:szCs w:val="21"/>
          <w:highlight w:val="none"/>
          <w:u w:val="single"/>
          <w:lang w:eastAsia="zh-CN"/>
        </w:rPr>
        <w:t>2024年中国电信集团工会委员会无人机采购项目</w:t>
      </w:r>
      <w:r>
        <w:rPr>
          <w:rFonts w:hint="eastAsia" w:ascii="宋体" w:hAnsi="宋体" w:cs="宋体"/>
          <w:szCs w:val="21"/>
          <w:highlight w:val="none"/>
        </w:rPr>
        <w:t>（项目编号：</w:t>
      </w:r>
      <w:r>
        <w:rPr>
          <w:rFonts w:hint="eastAsia" w:ascii="宋体" w:hAnsi="宋体"/>
          <w:szCs w:val="21"/>
          <w:highlight w:val="none"/>
          <w:u w:val="single"/>
          <w:lang w:eastAsia="zh-CN"/>
        </w:rPr>
        <w:t>FJZT-2024-12188</w:t>
      </w:r>
      <w:r>
        <w:rPr>
          <w:rFonts w:hint="eastAsia" w:ascii="宋体" w:hAnsi="宋体" w:cs="宋体"/>
          <w:szCs w:val="21"/>
          <w:highlight w:val="none"/>
        </w:rPr>
        <w:t>），比选人为</w:t>
      </w:r>
      <w:r>
        <w:rPr>
          <w:rFonts w:hint="eastAsia" w:ascii="宋体" w:hAnsi="宋体" w:cs="宋体"/>
          <w:szCs w:val="21"/>
          <w:highlight w:val="none"/>
          <w:u w:val="single"/>
          <w:lang w:eastAsia="zh-CN"/>
        </w:rPr>
        <w:t>中国电信集团工会泉州市委员会</w:t>
      </w:r>
      <w:r>
        <w:rPr>
          <w:rFonts w:hint="eastAsia" w:ascii="宋体" w:hAnsi="宋体" w:cs="宋体"/>
          <w:szCs w:val="21"/>
          <w:highlight w:val="none"/>
        </w:rPr>
        <w:t>，比选代理机构为</w:t>
      </w:r>
      <w:r>
        <w:rPr>
          <w:rFonts w:hint="eastAsia" w:ascii="宋体" w:hAnsi="宋体" w:cs="宋体"/>
          <w:szCs w:val="21"/>
          <w:highlight w:val="none"/>
          <w:u w:val="single"/>
          <w:lang w:eastAsia="zh-CN"/>
        </w:rPr>
        <w:t>福建省中通通信有限公司</w:t>
      </w:r>
      <w:r>
        <w:rPr>
          <w:rFonts w:hint="eastAsia" w:ascii="宋体" w:hAnsi="宋体" w:cs="宋体"/>
          <w:szCs w:val="21"/>
          <w:highlight w:val="none"/>
        </w:rPr>
        <w:t>。项目资金已落实，具备比选条件，现进行公开比选，特邀请有意向的且具有提供标的物能力的潜在参选人（以下简称参选人）参选。</w:t>
      </w:r>
    </w:p>
    <w:p w14:paraId="00E5A134">
      <w:pPr>
        <w:pStyle w:val="53"/>
        <w:numPr>
          <w:ilvl w:val="0"/>
          <w:numId w:val="4"/>
        </w:numPr>
        <w:adjustRightInd w:val="0"/>
        <w:snapToGrid w:val="0"/>
        <w:spacing w:line="440" w:lineRule="exact"/>
        <w:ind w:firstLine="0" w:firstLineChars="0"/>
        <w:rPr>
          <w:rFonts w:ascii="宋体" w:hAnsi="宋体" w:cs="宋体"/>
          <w:b/>
          <w:szCs w:val="21"/>
          <w:highlight w:val="none"/>
        </w:rPr>
      </w:pPr>
      <w:r>
        <w:rPr>
          <w:rFonts w:hint="eastAsia" w:ascii="宋体" w:hAnsi="宋体" w:cs="宋体"/>
          <w:b/>
          <w:szCs w:val="21"/>
          <w:highlight w:val="none"/>
        </w:rPr>
        <w:t>项目概况与采购内容</w:t>
      </w:r>
    </w:p>
    <w:p w14:paraId="3B3D0BED">
      <w:pPr>
        <w:wordWrap w:val="0"/>
        <w:adjustRightInd w:val="0"/>
        <w:snapToGrid w:val="0"/>
        <w:spacing w:line="360" w:lineRule="auto"/>
        <w:ind w:firstLine="420" w:firstLineChars="200"/>
        <w:jc w:val="left"/>
        <w:rPr>
          <w:rFonts w:ascii="宋体" w:hAnsi="宋体" w:eastAsia="宋体" w:cs="宋体"/>
          <w:szCs w:val="21"/>
          <w:highlight w:val="none"/>
          <w14:ligatures w14:val="none"/>
        </w:rPr>
      </w:pPr>
      <w:bookmarkStart w:id="28" w:name="_Toc319769473"/>
      <w:bookmarkStart w:id="29" w:name="_Toc319394714"/>
      <w:bookmarkStart w:id="30" w:name="_Toc184704555"/>
      <w:r>
        <w:rPr>
          <w:rFonts w:hint="eastAsia" w:ascii="宋体" w:hAnsi="宋体" w:eastAsia="宋体" w:cs="宋体"/>
          <w:szCs w:val="21"/>
          <w:highlight w:val="none"/>
          <w14:ligatures w14:val="none"/>
        </w:rPr>
        <w:t>1.1项目概况</w:t>
      </w:r>
    </w:p>
    <w:p w14:paraId="0933DF8F">
      <w:pPr>
        <w:wordWrap w:val="0"/>
        <w:adjustRightInd w:val="0"/>
        <w:snapToGrid w:val="0"/>
        <w:spacing w:line="360" w:lineRule="auto"/>
        <w:ind w:firstLine="420" w:firstLineChars="200"/>
        <w:jc w:val="left"/>
        <w:rPr>
          <w:rFonts w:hint="eastAsia" w:ascii="宋体" w:hAnsi="宋体" w:eastAsia="宋体" w:cs="宋体"/>
          <w:szCs w:val="21"/>
          <w:highlight w:val="none"/>
          <w:lang w:eastAsia="zh-CN" w:bidi="ar"/>
          <w14:ligatures w14:val="none"/>
        </w:rPr>
      </w:pPr>
      <w:r>
        <w:rPr>
          <w:rFonts w:hint="eastAsia" w:ascii="宋体" w:hAnsi="宋体" w:eastAsia="宋体" w:cs="宋体"/>
          <w:szCs w:val="21"/>
          <w:highlight w:val="none"/>
          <w:lang w:bidi="ar"/>
          <w14:ligatures w14:val="none"/>
        </w:rPr>
        <w:t>本项</w:t>
      </w:r>
      <w:r>
        <w:rPr>
          <w:rFonts w:hint="eastAsia" w:ascii="宋体" w:hAnsi="宋体" w:eastAsia="宋体" w:cs="宋体"/>
          <w:szCs w:val="21"/>
          <w:highlight w:val="none"/>
          <w:lang w:val="en-US" w:eastAsia="zh-CN" w:bidi="ar"/>
          <w14:ligatures w14:val="none"/>
        </w:rPr>
        <w:t>目为</w:t>
      </w:r>
      <w:r>
        <w:rPr>
          <w:rFonts w:hint="eastAsia" w:ascii="宋体" w:hAnsi="宋体" w:cs="宋体"/>
          <w:szCs w:val="21"/>
          <w:highlight w:val="none"/>
          <w:lang w:val="en-US" w:eastAsia="zh-CN" w:bidi="ar"/>
          <w14:ligatures w14:val="none"/>
        </w:rPr>
        <w:t>2024年中国电信集团工会委员会无人机采购项目</w:t>
      </w:r>
      <w:r>
        <w:rPr>
          <w:rFonts w:hint="eastAsia" w:ascii="宋体" w:hAnsi="宋体" w:cs="宋体"/>
          <w:szCs w:val="21"/>
          <w:highlight w:val="none"/>
          <w:lang w:eastAsia="zh-CN" w:bidi="ar"/>
          <w14:ligatures w14:val="none"/>
        </w:rPr>
        <w:t>，</w:t>
      </w:r>
      <w:r>
        <w:rPr>
          <w:rFonts w:hint="eastAsia" w:ascii="宋体" w:hAnsi="宋体" w:eastAsia="宋体" w:cs="宋体"/>
          <w:color w:val="auto"/>
          <w:szCs w:val="21"/>
          <w:highlight w:val="none"/>
          <w:lang w:bidi="ar"/>
          <w14:ligatures w14:val="none"/>
        </w:rPr>
        <w:t>本项目为包干项目，包含</w:t>
      </w:r>
      <w:r>
        <w:rPr>
          <w:rFonts w:hint="eastAsia" w:ascii="宋体" w:hAnsi="宋体" w:eastAsia="宋体" w:cs="宋体"/>
          <w:color w:val="auto"/>
          <w:szCs w:val="21"/>
          <w:highlight w:val="none"/>
          <w:lang w:val="en-US" w:eastAsia="zh-CN" w:bidi="ar"/>
          <w14:ligatures w14:val="none"/>
        </w:rPr>
        <w:t>参选人</w:t>
      </w:r>
      <w:r>
        <w:rPr>
          <w:rFonts w:hint="eastAsia" w:ascii="宋体" w:hAnsi="宋体" w:cs="宋体"/>
          <w:color w:val="auto"/>
          <w:szCs w:val="21"/>
          <w:highlight w:val="none"/>
          <w:lang w:val="en-US" w:eastAsia="zh-CN" w:bidi="ar"/>
          <w14:ligatures w14:val="none"/>
        </w:rPr>
        <w:t>为完成本项目</w:t>
      </w:r>
      <w:r>
        <w:rPr>
          <w:rFonts w:hint="eastAsia" w:ascii="宋体" w:hAnsi="宋体" w:eastAsia="宋体" w:cs="宋体"/>
          <w:color w:val="auto"/>
          <w:szCs w:val="21"/>
          <w:highlight w:val="none"/>
          <w:lang w:bidi="ar"/>
          <w14:ligatures w14:val="none"/>
        </w:rPr>
        <w:t>一切可预见和不可预见的所有费用</w:t>
      </w:r>
      <w:r>
        <w:rPr>
          <w:rFonts w:hint="eastAsia" w:ascii="宋体" w:hAnsi="宋体" w:cs="宋体"/>
          <w:szCs w:val="21"/>
          <w:highlight w:val="none"/>
          <w:lang w:eastAsia="zh-CN" w:bidi="ar"/>
          <w14:ligatures w14:val="none"/>
        </w:rPr>
        <w:t>。</w:t>
      </w:r>
    </w:p>
    <w:p w14:paraId="67556635">
      <w:pPr>
        <w:wordWrap w:val="0"/>
        <w:adjustRightInd w:val="0"/>
        <w:snapToGrid w:val="0"/>
        <w:spacing w:line="360" w:lineRule="auto"/>
        <w:ind w:firstLine="420" w:firstLineChars="200"/>
        <w:jc w:val="left"/>
        <w:rPr>
          <w:rFonts w:hint="eastAsia" w:asciiTheme="minorEastAsia" w:hAnsiTheme="minorEastAsia" w:eastAsiaTheme="minorEastAsia"/>
          <w:szCs w:val="21"/>
          <w:highlight w:val="none"/>
        </w:rPr>
      </w:pPr>
      <w:r>
        <w:rPr>
          <w:rFonts w:hint="eastAsia" w:ascii="宋体" w:hAnsi="宋体" w:eastAsia="宋体" w:cs="宋体"/>
          <w:szCs w:val="21"/>
          <w:highlight w:val="none"/>
          <w14:ligatures w14:val="none"/>
        </w:rPr>
        <w:t>1.2</w:t>
      </w:r>
      <w:r>
        <w:rPr>
          <w:rFonts w:hint="eastAsia" w:ascii="宋体" w:hAnsi="宋体"/>
          <w:bCs/>
          <w:szCs w:val="21"/>
          <w:highlight w:val="none"/>
        </w:rPr>
        <w:t>本次比选的产品名称、规格型号、数量及主要技术标准及要求等具体如下：</w:t>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3938"/>
        <w:gridCol w:w="3272"/>
      </w:tblGrid>
      <w:tr w14:paraId="794AC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768" w:type="pct"/>
            <w:shd w:val="clear" w:color="000000" w:fill="F2F2F2"/>
            <w:vAlign w:val="center"/>
          </w:tcPr>
          <w:p w14:paraId="06601AB3">
            <w:pPr>
              <w:keepNext w:val="0"/>
              <w:keepLines w:val="0"/>
              <w:suppressLineNumbers w:val="0"/>
              <w:adjustRightInd w:val="0"/>
              <w:snapToGrid w:val="0"/>
              <w:spacing w:before="0" w:beforeAutospacing="0" w:after="0" w:afterAutospacing="0" w:line="440" w:lineRule="exact"/>
              <w:ind w:left="0" w:right="0" w:firstLine="420" w:firstLineChars="200"/>
              <w:rPr>
                <w:rFonts w:ascii="宋体" w:hAnsi="宋体"/>
                <w:bCs/>
                <w:szCs w:val="21"/>
                <w:highlight w:val="none"/>
              </w:rPr>
            </w:pPr>
            <w:r>
              <w:rPr>
                <w:rFonts w:hint="eastAsia" w:ascii="宋体" w:hAnsi="宋体"/>
                <w:bCs/>
                <w:szCs w:val="21"/>
                <w:highlight w:val="none"/>
              </w:rPr>
              <w:t>序号</w:t>
            </w:r>
          </w:p>
        </w:tc>
        <w:tc>
          <w:tcPr>
            <w:tcW w:w="2311" w:type="pct"/>
            <w:shd w:val="clear" w:color="000000" w:fill="F2F2F2"/>
            <w:vAlign w:val="center"/>
          </w:tcPr>
          <w:p w14:paraId="47BB5F8F">
            <w:pPr>
              <w:keepNext w:val="0"/>
              <w:keepLines w:val="0"/>
              <w:suppressLineNumbers w:val="0"/>
              <w:adjustRightInd w:val="0"/>
              <w:snapToGrid w:val="0"/>
              <w:spacing w:before="0" w:beforeAutospacing="0" w:after="0" w:afterAutospacing="0" w:line="440" w:lineRule="exact"/>
              <w:ind w:left="0" w:right="0" w:firstLine="1260" w:firstLineChars="600"/>
              <w:rPr>
                <w:rFonts w:ascii="宋体" w:hAnsi="宋体"/>
                <w:bCs/>
                <w:szCs w:val="21"/>
                <w:highlight w:val="none"/>
              </w:rPr>
            </w:pPr>
            <w:r>
              <w:rPr>
                <w:rFonts w:hint="eastAsia" w:ascii="宋体" w:hAnsi="宋体"/>
                <w:bCs/>
                <w:szCs w:val="21"/>
                <w:highlight w:val="none"/>
              </w:rPr>
              <w:t>产品名称</w:t>
            </w:r>
          </w:p>
        </w:tc>
        <w:tc>
          <w:tcPr>
            <w:tcW w:w="1920" w:type="pct"/>
            <w:shd w:val="clear" w:color="000000" w:fill="F2F2F2"/>
          </w:tcPr>
          <w:p w14:paraId="3BC95711">
            <w:pPr>
              <w:keepNext w:val="0"/>
              <w:keepLines w:val="0"/>
              <w:suppressLineNumbers w:val="0"/>
              <w:adjustRightInd w:val="0"/>
              <w:snapToGrid w:val="0"/>
              <w:spacing w:before="0" w:beforeAutospacing="0" w:after="0" w:afterAutospacing="0" w:line="440" w:lineRule="exact"/>
              <w:ind w:left="0" w:right="0"/>
              <w:jc w:val="center"/>
              <w:rPr>
                <w:rFonts w:ascii="宋体" w:hAnsi="宋体"/>
                <w:bCs/>
                <w:szCs w:val="21"/>
                <w:highlight w:val="none"/>
              </w:rPr>
            </w:pPr>
            <w:r>
              <w:rPr>
                <w:rFonts w:hint="eastAsia" w:ascii="宋体" w:hAnsi="宋体" w:cs="宋体"/>
                <w:kern w:val="0"/>
                <w:szCs w:val="21"/>
                <w:highlight w:val="none"/>
              </w:rPr>
              <w:t>技术参数要求</w:t>
            </w:r>
          </w:p>
        </w:tc>
      </w:tr>
      <w:tr w14:paraId="5BD20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68" w:type="pct"/>
            <w:shd w:val="clear" w:color="auto" w:fill="auto"/>
            <w:vAlign w:val="center"/>
          </w:tcPr>
          <w:p w14:paraId="7ABAE191">
            <w:pPr>
              <w:keepNext w:val="0"/>
              <w:keepLines w:val="0"/>
              <w:suppressLineNumbers w:val="0"/>
              <w:adjustRightInd w:val="0"/>
              <w:snapToGrid w:val="0"/>
              <w:spacing w:before="0" w:beforeAutospacing="0" w:after="0" w:afterAutospacing="0" w:line="440" w:lineRule="exact"/>
              <w:ind w:left="0" w:right="0" w:firstLine="420" w:firstLineChars="200"/>
              <w:rPr>
                <w:rFonts w:ascii="宋体" w:hAnsi="宋体"/>
                <w:bCs/>
                <w:szCs w:val="21"/>
                <w:highlight w:val="none"/>
              </w:rPr>
            </w:pPr>
            <w:r>
              <w:rPr>
                <w:rFonts w:hint="eastAsia" w:ascii="宋体" w:hAnsi="宋体"/>
                <w:bCs/>
                <w:szCs w:val="21"/>
                <w:highlight w:val="none"/>
              </w:rPr>
              <w:t>1</w:t>
            </w:r>
          </w:p>
        </w:tc>
        <w:tc>
          <w:tcPr>
            <w:tcW w:w="2311" w:type="pct"/>
            <w:shd w:val="clear" w:color="auto" w:fill="auto"/>
            <w:vAlign w:val="center"/>
          </w:tcPr>
          <w:p w14:paraId="1D3BFCC3">
            <w:pPr>
              <w:keepNext w:val="0"/>
              <w:keepLines w:val="0"/>
              <w:suppressLineNumbers w:val="0"/>
              <w:adjustRightInd w:val="0"/>
              <w:snapToGrid w:val="0"/>
              <w:spacing w:before="0" w:beforeAutospacing="0" w:after="0" w:afterAutospacing="0" w:line="440" w:lineRule="exact"/>
              <w:ind w:left="0" w:right="0" w:firstLine="1260" w:firstLineChars="600"/>
              <w:rPr>
                <w:rFonts w:hint="eastAsia" w:ascii="宋体" w:hAnsi="宋体" w:eastAsia="宋体"/>
                <w:bCs/>
                <w:szCs w:val="21"/>
                <w:highlight w:val="none"/>
                <w:lang w:eastAsia="zh-CN"/>
              </w:rPr>
            </w:pPr>
            <w:r>
              <w:rPr>
                <w:rFonts w:hint="eastAsia" w:ascii="宋体" w:hAnsi="宋体"/>
                <w:bCs/>
                <w:szCs w:val="21"/>
                <w:highlight w:val="none"/>
                <w:lang w:val="en-US" w:eastAsia="zh-CN"/>
              </w:rPr>
              <w:t>无人机</w:t>
            </w:r>
          </w:p>
        </w:tc>
        <w:tc>
          <w:tcPr>
            <w:tcW w:w="1920" w:type="pct"/>
          </w:tcPr>
          <w:p w14:paraId="72E3D6A9">
            <w:pPr>
              <w:keepNext w:val="0"/>
              <w:keepLines w:val="0"/>
              <w:suppressLineNumbers w:val="0"/>
              <w:adjustRightInd w:val="0"/>
              <w:snapToGrid w:val="0"/>
              <w:spacing w:before="0" w:beforeAutospacing="0" w:after="0" w:afterAutospacing="0" w:line="440" w:lineRule="exact"/>
              <w:ind w:left="0" w:right="0"/>
              <w:rPr>
                <w:rFonts w:ascii="宋体" w:hAnsi="宋体"/>
                <w:bCs/>
                <w:szCs w:val="21"/>
                <w:highlight w:val="none"/>
              </w:rPr>
            </w:pPr>
            <w:r>
              <w:rPr>
                <w:rFonts w:hint="eastAsia" w:asciiTheme="minorEastAsia" w:hAnsiTheme="minorEastAsia" w:eastAsiaTheme="minorEastAsia"/>
                <w:szCs w:val="21"/>
                <w:highlight w:val="none"/>
              </w:rPr>
              <w:t>详见比选文件第五章技术规范书</w:t>
            </w:r>
          </w:p>
        </w:tc>
      </w:tr>
    </w:tbl>
    <w:p w14:paraId="73FE5DAC">
      <w:pPr>
        <w:wordWrap w:val="0"/>
        <w:adjustRightInd w:val="0"/>
        <w:snapToGrid w:val="0"/>
        <w:spacing w:line="360" w:lineRule="auto"/>
        <w:ind w:firstLine="420" w:firstLineChars="200"/>
        <w:jc w:val="left"/>
        <w:rPr>
          <w:rFonts w:hint="eastAsia" w:ascii="宋体" w:hAnsi="宋体" w:eastAsia="宋体" w:cs="宋体"/>
          <w:szCs w:val="21"/>
          <w:highlight w:val="none"/>
          <w:lang w:bidi="ar"/>
          <w14:ligatures w14:val="none"/>
        </w:rPr>
      </w:pPr>
      <w:r>
        <w:rPr>
          <w:rFonts w:hint="eastAsia" w:asciiTheme="minorEastAsia" w:hAnsiTheme="minorEastAsia" w:eastAsiaTheme="minorEastAsia"/>
          <w:szCs w:val="21"/>
          <w:highlight w:val="none"/>
        </w:rPr>
        <w:t>本项目将按照最新的《中国电信供应商不良行为管理规则》</w:t>
      </w:r>
      <w:r>
        <w:rPr>
          <w:rFonts w:hint="eastAsia" w:asciiTheme="minorEastAsia" w:hAnsiTheme="minorEastAsia" w:eastAsiaTheme="minorEastAsia"/>
          <w:szCs w:val="21"/>
          <w:highlight w:val="none"/>
          <w:lang w:val="en-US" w:eastAsia="zh-CN"/>
        </w:rPr>
        <w:t>执行</w:t>
      </w:r>
      <w:r>
        <w:rPr>
          <w:rFonts w:hint="eastAsia" w:asciiTheme="minorEastAsia" w:hAnsiTheme="minorEastAsia" w:eastAsiaTheme="minorEastAsia"/>
          <w:szCs w:val="21"/>
          <w:highlight w:val="none"/>
        </w:rPr>
        <w:t>供应商不良行为处理结果，请重点关注处理结果适用的供应商主体、被处理产品、处理范围、禁限期等关键内容，请务必登录</w:t>
      </w:r>
      <w:r>
        <w:rPr>
          <w:highlight w:val="none"/>
        </w:rPr>
        <w:t>中国电信</w:t>
      </w:r>
      <w:r>
        <w:rPr>
          <w:rFonts w:hint="eastAsia"/>
          <w:highlight w:val="none"/>
        </w:rPr>
        <w:t>阳光采购网</w:t>
      </w:r>
      <w:r>
        <w:rPr>
          <w:rFonts w:hint="eastAsia" w:asciiTheme="minorEastAsia" w:hAnsiTheme="minorEastAsia" w:eastAsiaTheme="minorEastAsia" w:cstheme="minorEastAsia"/>
          <w:highlight w:val="none"/>
        </w:rPr>
        <w:t>（https://caigou.chinatelecom.com.cn）</w:t>
      </w:r>
      <w:r>
        <w:rPr>
          <w:rFonts w:hint="eastAsia" w:asciiTheme="minorEastAsia" w:hAnsiTheme="minorEastAsia" w:eastAsiaTheme="minorEastAsia"/>
          <w:szCs w:val="21"/>
          <w:highlight w:val="none"/>
        </w:rPr>
        <w:t>查阅《中国电信供应商不良行为管理规则》</w:t>
      </w:r>
      <w:r>
        <w:rPr>
          <w:rFonts w:hint="eastAsia" w:ascii="宋体" w:hAnsi="宋体" w:eastAsia="宋体" w:cs="宋体"/>
          <w:szCs w:val="21"/>
          <w:highlight w:val="none"/>
          <w:lang w:bidi="ar"/>
          <w14:ligatures w14:val="none"/>
        </w:rPr>
        <w:t>。</w:t>
      </w:r>
    </w:p>
    <w:p w14:paraId="3869F969">
      <w:pPr>
        <w:wordWrap w:val="0"/>
        <w:adjustRightInd w:val="0"/>
        <w:snapToGrid w:val="0"/>
        <w:spacing w:line="360" w:lineRule="auto"/>
        <w:ind w:firstLine="420" w:firstLineChars="200"/>
        <w:jc w:val="left"/>
        <w:rPr>
          <w:rFonts w:hint="eastAsia" w:ascii="宋体" w:hAnsi="宋体" w:eastAsia="宋体" w:cs="宋体"/>
          <w:color w:val="auto"/>
          <w:szCs w:val="21"/>
          <w:highlight w:val="none"/>
          <w:lang w:val="en-US" w:eastAsia="zh-CN"/>
          <w14:ligatures w14:val="none"/>
        </w:rPr>
      </w:pPr>
      <w:r>
        <w:rPr>
          <w:rFonts w:hint="eastAsia" w:ascii="宋体" w:hAnsi="宋体" w:eastAsia="宋体" w:cs="宋体"/>
          <w:color w:val="auto"/>
          <w:szCs w:val="21"/>
          <w:highlight w:val="none"/>
          <w:lang w:bidi="ar"/>
          <w14:ligatures w14:val="none"/>
        </w:rPr>
        <w:t>（1）预估</w:t>
      </w:r>
      <w:r>
        <w:rPr>
          <w:rFonts w:hint="eastAsia" w:ascii="宋体" w:hAnsi="宋体" w:eastAsia="宋体" w:cs="宋体"/>
          <w:color w:val="auto"/>
          <w:szCs w:val="21"/>
          <w:highlight w:val="none"/>
          <w14:ligatures w14:val="none"/>
        </w:rPr>
        <w:t>金额</w:t>
      </w:r>
      <w:r>
        <w:rPr>
          <w:rFonts w:hint="eastAsia" w:ascii="宋体" w:hAnsi="宋体" w:eastAsia="宋体" w:cs="宋体"/>
          <w:color w:val="auto"/>
          <w:szCs w:val="21"/>
          <w:highlight w:val="none"/>
          <w:lang w:bidi="ar"/>
          <w14:ligatures w14:val="none"/>
        </w:rPr>
        <w:t>：【</w:t>
      </w:r>
      <w:r>
        <w:rPr>
          <w:rFonts w:hint="eastAsia" w:ascii="宋体" w:hAnsi="宋体" w:cs="宋体"/>
          <w:color w:val="auto"/>
          <w:szCs w:val="21"/>
          <w:highlight w:val="none"/>
          <w:lang w:val="en-US" w:eastAsia="zh-CN" w:bidi="ar"/>
          <w14:ligatures w14:val="none"/>
        </w:rPr>
        <w:t>12.9</w:t>
      </w:r>
      <w:r>
        <w:rPr>
          <w:rFonts w:hint="eastAsia" w:ascii="宋体" w:hAnsi="宋体" w:eastAsia="宋体" w:cs="宋体"/>
          <w:color w:val="auto"/>
          <w:szCs w:val="21"/>
          <w:highlight w:val="none"/>
          <w:lang w:bidi="ar"/>
          <w14:ligatures w14:val="none"/>
        </w:rPr>
        <w:t>】万元（不含税）</w:t>
      </w:r>
      <w:r>
        <w:rPr>
          <w:rFonts w:hint="eastAsia" w:ascii="宋体" w:hAnsi="宋体" w:eastAsia="宋体" w:cs="宋体"/>
          <w:color w:val="auto"/>
          <w:szCs w:val="21"/>
          <w:highlight w:val="none"/>
          <w:lang w:val="en-US" w:eastAsia="zh-CN" w:bidi="ar"/>
          <w14:ligatures w14:val="none"/>
        </w:rPr>
        <w:t>。</w:t>
      </w:r>
    </w:p>
    <w:p w14:paraId="28053C0B">
      <w:pPr>
        <w:wordWrap w:val="0"/>
        <w:adjustRightInd w:val="0"/>
        <w:snapToGrid w:val="0"/>
        <w:spacing w:line="360" w:lineRule="auto"/>
        <w:ind w:firstLine="420" w:firstLineChars="200"/>
        <w:jc w:val="left"/>
        <w:rPr>
          <w:rFonts w:ascii="宋体" w:hAnsi="宋体" w:eastAsia="宋体" w:cs="宋体"/>
          <w:color w:val="auto"/>
          <w:szCs w:val="21"/>
          <w:highlight w:val="none"/>
          <w14:ligatures w14:val="none"/>
        </w:rPr>
      </w:pPr>
      <w:r>
        <w:rPr>
          <w:rFonts w:hint="eastAsia" w:ascii="宋体" w:hAnsi="宋体" w:eastAsia="宋体" w:cs="宋体"/>
          <w:color w:val="auto"/>
          <w:szCs w:val="21"/>
          <w:highlight w:val="none"/>
          <w:lang w:bidi="ar"/>
          <w14:ligatures w14:val="none"/>
        </w:rPr>
        <w:t>（2）</w:t>
      </w:r>
      <w:r>
        <w:rPr>
          <w:rFonts w:hint="eastAsia" w:ascii="宋体" w:hAnsi="宋体" w:eastAsia="宋体" w:cs="宋体"/>
          <w:color w:val="auto"/>
          <w:szCs w:val="21"/>
          <w:highlight w:val="none"/>
          <w14:ligatures w14:val="none"/>
        </w:rPr>
        <w:t>技术要求</w:t>
      </w:r>
      <w:r>
        <w:rPr>
          <w:rFonts w:hint="eastAsia" w:ascii="宋体" w:hAnsi="宋体" w:eastAsia="宋体" w:cs="宋体"/>
          <w:color w:val="auto"/>
          <w:szCs w:val="21"/>
          <w:highlight w:val="none"/>
          <w:lang w:bidi="ar"/>
          <w14:ligatures w14:val="none"/>
        </w:rPr>
        <w:t>：以比选文件第五章技术规范书要求为准；</w:t>
      </w:r>
    </w:p>
    <w:p w14:paraId="495829EB">
      <w:pPr>
        <w:wordWrap w:val="0"/>
        <w:adjustRightInd w:val="0"/>
        <w:snapToGrid w:val="0"/>
        <w:spacing w:line="360" w:lineRule="auto"/>
        <w:ind w:firstLine="420" w:firstLineChars="200"/>
        <w:jc w:val="left"/>
        <w:rPr>
          <w:rFonts w:ascii="宋体" w:hAnsi="宋体" w:eastAsia="宋体" w:cs="宋体"/>
          <w:color w:val="auto"/>
          <w:szCs w:val="21"/>
          <w:highlight w:val="none"/>
          <w14:ligatures w14:val="none"/>
        </w:rPr>
      </w:pPr>
      <w:r>
        <w:rPr>
          <w:rFonts w:hint="eastAsia" w:ascii="宋体" w:hAnsi="宋体" w:eastAsia="宋体" w:cs="宋体"/>
          <w:color w:val="auto"/>
          <w:szCs w:val="21"/>
          <w:highlight w:val="none"/>
          <w:lang w:bidi="ar"/>
          <w14:ligatures w14:val="none"/>
        </w:rPr>
        <w:t>（3）</w:t>
      </w:r>
      <w:r>
        <w:rPr>
          <w:rFonts w:hint="eastAsia" w:ascii="宋体" w:hAnsi="宋体"/>
          <w:szCs w:val="21"/>
          <w:highlight w:val="none"/>
        </w:rPr>
        <w:t>★</w:t>
      </w:r>
      <w:r>
        <w:rPr>
          <w:rFonts w:hint="eastAsia" w:ascii="宋体" w:hAnsi="宋体"/>
          <w:szCs w:val="21"/>
          <w:highlight w:val="none"/>
          <w:lang w:val="en-US" w:eastAsia="zh-CN"/>
        </w:rPr>
        <w:t>到货</w:t>
      </w:r>
      <w:r>
        <w:rPr>
          <w:rFonts w:hint="eastAsia" w:ascii="宋体" w:hAnsi="宋体"/>
          <w:szCs w:val="21"/>
          <w:highlight w:val="none"/>
        </w:rPr>
        <w:t>期：自合同签订之日起</w:t>
      </w:r>
      <w:r>
        <w:rPr>
          <w:rFonts w:hint="eastAsia" w:ascii="宋体" w:hAnsi="宋体"/>
          <w:szCs w:val="21"/>
          <w:highlight w:val="none"/>
          <w:lang w:val="en-US" w:eastAsia="zh-CN"/>
        </w:rPr>
        <w:t>15</w:t>
      </w:r>
      <w:r>
        <w:rPr>
          <w:rFonts w:hint="eastAsia" w:ascii="宋体" w:hAnsi="宋体"/>
          <w:szCs w:val="21"/>
          <w:highlight w:val="none"/>
        </w:rPr>
        <w:t>个工作日</w:t>
      </w:r>
      <w:r>
        <w:rPr>
          <w:rFonts w:hint="eastAsia" w:ascii="宋体" w:hAnsi="宋体"/>
          <w:szCs w:val="21"/>
          <w:highlight w:val="none"/>
          <w:lang w:val="en-US" w:eastAsia="zh-CN"/>
        </w:rPr>
        <w:t>内到货并验收合格</w:t>
      </w:r>
      <w:r>
        <w:rPr>
          <w:rFonts w:hint="eastAsia" w:ascii="宋体" w:hAnsi="宋体" w:eastAsia="宋体" w:cs="宋体"/>
          <w:color w:val="auto"/>
          <w:szCs w:val="21"/>
          <w:highlight w:val="none"/>
          <w:lang w:bidi="ar"/>
          <w14:ligatures w14:val="none"/>
        </w:rPr>
        <w:t xml:space="preserve">。 </w:t>
      </w:r>
    </w:p>
    <w:p w14:paraId="6C5B5380">
      <w:pPr>
        <w:wordWrap w:val="0"/>
        <w:adjustRightInd w:val="0"/>
        <w:snapToGrid w:val="0"/>
        <w:spacing w:line="360" w:lineRule="auto"/>
        <w:ind w:firstLine="420" w:firstLineChars="200"/>
        <w:jc w:val="left"/>
        <w:rPr>
          <w:rFonts w:hint="eastAsia" w:ascii="宋体" w:hAnsi="宋体" w:eastAsia="宋体" w:cs="宋体"/>
          <w:color w:val="auto"/>
          <w:szCs w:val="21"/>
          <w:highlight w:val="none"/>
          <w:lang w:eastAsia="zh-CN" w:bidi="ar"/>
          <w14:ligatures w14:val="none"/>
        </w:rPr>
      </w:pPr>
      <w:r>
        <w:rPr>
          <w:rFonts w:hint="eastAsia" w:ascii="宋体" w:hAnsi="宋体" w:eastAsia="宋体" w:cs="宋体"/>
          <w:color w:val="auto"/>
          <w:szCs w:val="21"/>
          <w:highlight w:val="none"/>
          <w:lang w:bidi="ar"/>
          <w14:ligatures w14:val="none"/>
        </w:rPr>
        <w:t>（4）</w:t>
      </w:r>
      <w:r>
        <w:rPr>
          <w:rFonts w:hint="eastAsia" w:ascii="宋体" w:hAnsi="宋体"/>
          <w:szCs w:val="21"/>
          <w:highlight w:val="none"/>
        </w:rPr>
        <w:t>★免费保修期：自验收合格之日起至少1年</w:t>
      </w:r>
      <w:r>
        <w:rPr>
          <w:rFonts w:hint="eastAsia" w:ascii="宋体" w:hAnsi="宋体" w:eastAsia="宋体" w:cs="宋体"/>
          <w:color w:val="auto"/>
          <w:szCs w:val="21"/>
          <w:highlight w:val="none"/>
          <w:lang w:eastAsia="zh-CN" w:bidi="ar"/>
          <w14:ligatures w14:val="none"/>
        </w:rPr>
        <w:t>。</w:t>
      </w:r>
    </w:p>
    <w:p w14:paraId="1B59E7BE">
      <w:pPr>
        <w:wordWrap w:val="0"/>
        <w:adjustRightInd w:val="0"/>
        <w:snapToGrid w:val="0"/>
        <w:spacing w:line="360" w:lineRule="auto"/>
        <w:ind w:firstLine="420" w:firstLineChars="200"/>
        <w:jc w:val="left"/>
        <w:rPr>
          <w:rFonts w:ascii="宋体" w:hAnsi="宋体" w:eastAsia="宋体" w:cs="宋体"/>
          <w:color w:val="auto"/>
          <w:szCs w:val="21"/>
          <w:highlight w:val="none"/>
          <w14:ligatures w14:val="none"/>
        </w:rPr>
      </w:pPr>
      <w:r>
        <w:rPr>
          <w:rFonts w:hint="eastAsia" w:ascii="宋体" w:hAnsi="宋体" w:eastAsia="宋体" w:cs="宋体"/>
          <w:color w:val="auto"/>
          <w:szCs w:val="21"/>
          <w:highlight w:val="none"/>
          <w:lang w:bidi="ar"/>
          <w14:ligatures w14:val="none"/>
        </w:rPr>
        <w:t>（5）</w:t>
      </w:r>
      <w:r>
        <w:rPr>
          <w:rFonts w:hint="eastAsia" w:ascii="宋体" w:hAnsi="宋体" w:eastAsia="宋体" w:cs="宋体"/>
          <w:color w:val="auto"/>
          <w:szCs w:val="21"/>
          <w:highlight w:val="none"/>
          <w:lang w:val="en-US" w:eastAsia="zh-CN" w:bidi="ar"/>
          <w14:ligatures w14:val="none"/>
        </w:rPr>
        <w:t>项目</w:t>
      </w:r>
      <w:r>
        <w:rPr>
          <w:rFonts w:hint="eastAsia" w:ascii="宋体" w:hAnsi="宋体" w:eastAsia="宋体" w:cs="宋体"/>
          <w:color w:val="auto"/>
          <w:szCs w:val="21"/>
          <w:highlight w:val="none"/>
          <w:lang w:bidi="ar"/>
          <w14:ligatures w14:val="none"/>
        </w:rPr>
        <w:t>地点：</w:t>
      </w:r>
      <w:r>
        <w:rPr>
          <w:rFonts w:hint="eastAsia" w:ascii="宋体" w:hAnsi="宋体" w:eastAsia="宋体" w:cs="宋体"/>
          <w:kern w:val="2"/>
          <w:sz w:val="21"/>
          <w:szCs w:val="21"/>
          <w:highlight w:val="none"/>
        </w:rPr>
        <w:t>福建省泉州市比选人指定地点</w:t>
      </w:r>
      <w:r>
        <w:rPr>
          <w:rFonts w:hint="eastAsia" w:ascii="宋体" w:hAnsi="宋体" w:eastAsia="宋体" w:cs="宋体"/>
          <w:color w:val="auto"/>
          <w:szCs w:val="21"/>
          <w:highlight w:val="none"/>
          <w:lang w:bidi="ar"/>
          <w14:ligatures w14:val="none"/>
        </w:rPr>
        <w:t>。</w:t>
      </w:r>
    </w:p>
    <w:p w14:paraId="7B5EE5DA">
      <w:pPr>
        <w:adjustRightInd w:val="0"/>
        <w:snapToGrid w:val="0"/>
        <w:spacing w:line="360" w:lineRule="auto"/>
        <w:ind w:firstLine="420" w:firstLineChars="200"/>
        <w:rPr>
          <w:rFonts w:hint="eastAsia" w:ascii="宋体" w:hAnsi="宋体" w:eastAsia="宋体" w:cs="宋体"/>
          <w:color w:val="auto"/>
          <w:szCs w:val="21"/>
          <w:highlight w:val="none"/>
          <w:lang w:eastAsia="zh-CN"/>
          <w14:ligatures w14:val="none"/>
        </w:rPr>
      </w:pPr>
      <w:r>
        <w:rPr>
          <w:rFonts w:hint="eastAsia" w:ascii="宋体" w:hAnsi="宋体" w:eastAsia="宋体" w:cs="宋体"/>
          <w:color w:val="auto"/>
          <w:szCs w:val="21"/>
          <w:highlight w:val="none"/>
          <w14:ligatures w14:val="none"/>
        </w:rPr>
        <w:t>1.3本项目不划分分包，中选人数量1个</w:t>
      </w:r>
      <w:r>
        <w:rPr>
          <w:rFonts w:hint="eastAsia" w:ascii="宋体" w:hAnsi="宋体" w:eastAsia="宋体" w:cs="宋体"/>
          <w:color w:val="auto"/>
          <w:szCs w:val="21"/>
          <w:highlight w:val="none"/>
          <w:lang w:eastAsia="zh-CN"/>
          <w14:ligatures w14:val="none"/>
        </w:rPr>
        <w:t>。</w:t>
      </w:r>
    </w:p>
    <w:p w14:paraId="42194E06">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宋体"/>
          <w:color w:val="000000"/>
          <w:kern w:val="0"/>
          <w:szCs w:val="21"/>
          <w:highlight w:val="none"/>
          <w:lang w:bidi="ar"/>
          <w14:ligatures w14:val="none"/>
        </w:rPr>
        <w:t>1.</w:t>
      </w:r>
      <w:r>
        <w:rPr>
          <w:rFonts w:hint="eastAsia" w:ascii="宋体" w:hAnsi="宋体" w:cs="宋体"/>
          <w:color w:val="000000"/>
          <w:kern w:val="0"/>
          <w:szCs w:val="21"/>
          <w:highlight w:val="none"/>
          <w:lang w:val="en-US" w:eastAsia="zh-CN" w:bidi="ar"/>
          <w14:ligatures w14:val="none"/>
        </w:rPr>
        <w:t>4</w:t>
      </w:r>
      <w:r>
        <w:rPr>
          <w:rFonts w:hint="eastAsia" w:ascii="宋体" w:hAnsi="宋体" w:eastAsia="宋体" w:cs="宋体"/>
          <w:color w:val="auto"/>
          <w:szCs w:val="21"/>
          <w:highlight w:val="none"/>
          <w:lang w:bidi="ar"/>
          <w14:ligatures w14:val="none"/>
        </w:rPr>
        <w:t>本项目设置最高参选限价，最高参选限价</w:t>
      </w:r>
      <w:r>
        <w:rPr>
          <w:rFonts w:hint="eastAsia" w:ascii="宋体" w:hAnsi="宋体"/>
          <w:szCs w:val="21"/>
          <w:highlight w:val="none"/>
        </w:rPr>
        <w:t>（不含税总价合计）</w:t>
      </w:r>
      <w:r>
        <w:rPr>
          <w:rFonts w:hint="eastAsia" w:ascii="宋体" w:hAnsi="宋体" w:eastAsia="宋体" w:cs="宋体"/>
          <w:color w:val="auto"/>
          <w:szCs w:val="21"/>
          <w:highlight w:val="none"/>
          <w:lang w:bidi="ar"/>
          <w14:ligatures w14:val="none"/>
        </w:rPr>
        <w:t>为</w:t>
      </w:r>
      <w:r>
        <w:rPr>
          <w:rFonts w:hint="eastAsia" w:ascii="宋体" w:hAnsi="宋体" w:eastAsia="宋体" w:cs="宋体"/>
          <w:color w:val="auto"/>
          <w:szCs w:val="21"/>
          <w:highlight w:val="none"/>
          <w14:ligatures w14:val="none"/>
        </w:rPr>
        <w:t>【</w:t>
      </w:r>
      <w:r>
        <w:rPr>
          <w:rFonts w:hint="eastAsia" w:ascii="宋体" w:hAnsi="宋体" w:cs="宋体"/>
          <w:color w:val="auto"/>
          <w:szCs w:val="21"/>
          <w:highlight w:val="none"/>
          <w:lang w:val="en-US" w:eastAsia="zh-CN" w:bidi="ar"/>
          <w14:ligatures w14:val="none"/>
        </w:rPr>
        <w:t>12.9</w:t>
      </w:r>
      <w:r>
        <w:rPr>
          <w:rFonts w:hint="eastAsia" w:ascii="宋体" w:hAnsi="宋体" w:eastAsia="宋体" w:cs="宋体"/>
          <w:color w:val="auto"/>
          <w:szCs w:val="21"/>
          <w:highlight w:val="none"/>
          <w14:ligatures w14:val="none"/>
        </w:rPr>
        <w:t>】万元</w:t>
      </w:r>
      <w:r>
        <w:rPr>
          <w:rFonts w:hint="eastAsia" w:ascii="宋体" w:hAnsi="宋体" w:eastAsia="宋体" w:cs="宋体"/>
          <w:color w:val="auto"/>
          <w:szCs w:val="21"/>
          <w:highlight w:val="none"/>
          <w:lang w:eastAsia="zh-CN"/>
          <w14:ligatures w14:val="none"/>
        </w:rPr>
        <w:t>，</w:t>
      </w:r>
      <w:r>
        <w:rPr>
          <w:rFonts w:hint="eastAsia" w:ascii="宋体" w:hAnsi="宋体" w:eastAsia="宋体" w:cs="宋体"/>
          <w:color w:val="auto"/>
          <w:szCs w:val="21"/>
          <w:highlight w:val="none"/>
          <w14:ligatures w14:val="none"/>
        </w:rPr>
        <w:t>参选人</w:t>
      </w:r>
      <w:r>
        <w:rPr>
          <w:rFonts w:hint="eastAsia" w:ascii="宋体" w:hAnsi="宋体" w:eastAsia="宋体" w:cs="宋体"/>
          <w:color w:val="auto"/>
          <w:szCs w:val="21"/>
          <w:highlight w:val="none"/>
          <w:lang w:val="en-US" w:eastAsia="zh-CN"/>
          <w14:ligatures w14:val="none"/>
        </w:rPr>
        <w:t>任一</w:t>
      </w:r>
      <w:r>
        <w:rPr>
          <w:rFonts w:hint="eastAsia" w:ascii="宋体" w:hAnsi="宋体" w:eastAsia="宋体" w:cs="宋体"/>
          <w:color w:val="auto"/>
          <w:szCs w:val="21"/>
          <w:highlight w:val="none"/>
          <w14:ligatures w14:val="none"/>
        </w:rPr>
        <w:t>参选报价高于最高参选限价的，其参选将被否决</w:t>
      </w:r>
      <w:r>
        <w:rPr>
          <w:rFonts w:hint="eastAsia" w:ascii="宋体" w:hAnsi="宋体" w:eastAsia="宋体" w:cs="Times New Roman"/>
          <w:szCs w:val="21"/>
          <w:highlight w:val="none"/>
        </w:rPr>
        <w:t>。</w:t>
      </w:r>
    </w:p>
    <w:p w14:paraId="30E86109">
      <w:pPr>
        <w:adjustRightInd w:val="0"/>
        <w:snapToGrid w:val="0"/>
        <w:spacing w:line="360" w:lineRule="auto"/>
        <w:rPr>
          <w:rFonts w:hint="eastAsia" w:ascii="宋体" w:hAnsi="宋体" w:eastAsia="宋体" w:cs="Times New Roman"/>
          <w:b/>
          <w:bCs/>
          <w:szCs w:val="21"/>
          <w:highlight w:val="none"/>
        </w:rPr>
      </w:pPr>
      <w:r>
        <w:rPr>
          <w:rFonts w:hint="eastAsia" w:ascii="宋体" w:hAnsi="宋体" w:eastAsia="宋体" w:cs="Times New Roman"/>
          <w:b/>
          <w:bCs/>
          <w:szCs w:val="21"/>
          <w:highlight w:val="none"/>
        </w:rPr>
        <w:t>2.参选人资格要求</w:t>
      </w:r>
      <w:bookmarkEnd w:id="28"/>
      <w:bookmarkEnd w:id="29"/>
      <w:bookmarkEnd w:id="30"/>
    </w:p>
    <w:p w14:paraId="6B05D822">
      <w:pPr>
        <w:adjustRightInd w:val="0"/>
        <w:snapToGrid w:val="0"/>
        <w:spacing w:line="360" w:lineRule="auto"/>
        <w:rPr>
          <w:rFonts w:hint="eastAsia" w:ascii="宋体" w:hAnsi="宋体" w:eastAsia="宋体" w:cs="Times New Roman"/>
          <w:b/>
          <w:bCs/>
          <w:szCs w:val="21"/>
          <w:highlight w:val="none"/>
        </w:rPr>
      </w:pPr>
      <w:r>
        <w:rPr>
          <w:rFonts w:hint="eastAsia" w:ascii="宋体" w:hAnsi="宋体" w:eastAsia="宋体" w:cs="Times New Roman"/>
          <w:b/>
          <w:bCs/>
          <w:szCs w:val="21"/>
          <w:highlight w:val="none"/>
        </w:rPr>
        <w:t>2.1参选人基本资格要求</w:t>
      </w:r>
    </w:p>
    <w:p w14:paraId="440A58E3">
      <w:pPr>
        <w:wordWrap w:val="0"/>
        <w:adjustRightInd w:val="0"/>
        <w:snapToGrid w:val="0"/>
        <w:spacing w:line="360" w:lineRule="auto"/>
        <w:ind w:firstLine="420" w:firstLineChars="200"/>
        <w:jc w:val="left"/>
        <w:rPr>
          <w:rFonts w:hint="eastAsia" w:ascii="宋体" w:hAnsi="宋体" w:eastAsia="宋体" w:cs="宋体"/>
          <w:color w:val="000000"/>
          <w:kern w:val="0"/>
          <w:szCs w:val="21"/>
          <w:highlight w:val="none"/>
          <w:lang w:bidi="ar"/>
          <w14:ligatures w14:val="none"/>
        </w:rPr>
      </w:pPr>
      <w:r>
        <w:rPr>
          <w:rFonts w:hint="eastAsia" w:ascii="宋体" w:hAnsi="宋体" w:eastAsia="宋体" w:cs="宋体"/>
          <w:color w:val="000000"/>
          <w:kern w:val="0"/>
          <w:szCs w:val="21"/>
          <w:highlight w:val="none"/>
          <w:lang w:bidi="ar"/>
          <w14:ligatures w14:val="none"/>
        </w:rPr>
        <w:t>2.1.1</w:t>
      </w:r>
      <w:r>
        <w:rPr>
          <w:rFonts w:hint="eastAsia" w:ascii="宋体" w:hAnsi="宋体" w:eastAsia="宋体" w:cs="宋体"/>
          <w:szCs w:val="21"/>
          <w:highlight w:val="none"/>
          <w14:ligatures w14:val="none"/>
        </w:rPr>
        <w:t>参选人应为中华人民共和国境内法律上和财务上独立的法人或依法登记注册的其他组织，合法运作并独立于比选人和比选代理机构。【法人下属不具备法人资格的分支机构参与参选的，应提供所属法人针对本项目或覆盖本项目的经营事项的有效授权。】</w:t>
      </w:r>
    </w:p>
    <w:p w14:paraId="58E6B8ED">
      <w:pPr>
        <w:tabs>
          <w:tab w:val="left" w:pos="993"/>
        </w:tabs>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2.1.2参选人的法定代表人或负责人为同一人或者存在控股、管理关系的不同参选人，不得参加同一分包参选或者未划分分包的同一比选项目参选。</w:t>
      </w:r>
    </w:p>
    <w:p w14:paraId="592F248D">
      <w:pPr>
        <w:tabs>
          <w:tab w:val="left" w:pos="993"/>
        </w:tabs>
        <w:wordWrap w:val="0"/>
        <w:adjustRightInd w:val="0"/>
        <w:snapToGrid w:val="0"/>
        <w:spacing w:line="360" w:lineRule="auto"/>
        <w:ind w:firstLine="420" w:firstLineChars="200"/>
        <w:jc w:val="left"/>
        <w:rPr>
          <w:rFonts w:hint="eastAsia" w:ascii="宋体" w:hAnsi="宋体" w:eastAsia="宋体" w:cs="宋体"/>
          <w:szCs w:val="21"/>
          <w:highlight w:val="none"/>
          <w14:ligatures w14:val="none"/>
        </w:rPr>
      </w:pPr>
      <w:r>
        <w:rPr>
          <w:rFonts w:hint="eastAsia" w:ascii="宋体" w:hAnsi="宋体" w:eastAsia="宋体" w:cs="宋体"/>
          <w:szCs w:val="21"/>
          <w:highlight w:val="none"/>
          <w14:ligatures w14:val="none"/>
        </w:rPr>
        <w:t>2.1.</w:t>
      </w:r>
      <w:r>
        <w:rPr>
          <w:rFonts w:hint="eastAsia" w:ascii="宋体" w:hAnsi="宋体" w:eastAsia="宋体" w:cs="宋体"/>
          <w:szCs w:val="21"/>
          <w:highlight w:val="none"/>
          <w:lang w:val="en-US" w:eastAsia="zh-CN"/>
          <w14:ligatures w14:val="none"/>
        </w:rPr>
        <w:t>3</w:t>
      </w:r>
      <w:r>
        <w:rPr>
          <w:rFonts w:hint="eastAsia" w:ascii="宋体" w:hAnsi="宋体" w:eastAsia="宋体" w:cs="宋体"/>
          <w:szCs w:val="21"/>
          <w:highlight w:val="none"/>
          <w14:ligatures w14:val="none"/>
        </w:rPr>
        <w:t>本次比选不接受联合体参选。</w:t>
      </w:r>
    </w:p>
    <w:p w14:paraId="145D61AF">
      <w:pPr>
        <w:wordWrap w:val="0"/>
        <w:spacing w:line="360" w:lineRule="auto"/>
        <w:ind w:firstLine="420" w:firstLineChars="200"/>
        <w:jc w:val="left"/>
        <w:rPr>
          <w:rFonts w:ascii="宋体" w:hAnsi="宋体" w:cs="宋体"/>
          <w:szCs w:val="21"/>
          <w:highlight w:val="none"/>
        </w:rPr>
      </w:pPr>
      <w:r>
        <w:rPr>
          <w:rFonts w:hint="eastAsia" w:ascii="宋体" w:hAnsi="宋体" w:eastAsia="宋体" w:cs="宋体"/>
          <w:szCs w:val="21"/>
          <w:highlight w:val="none"/>
          <w:lang w:val="en-US" w:eastAsia="zh-CN"/>
          <w14:ligatures w14:val="none"/>
        </w:rPr>
        <w:t>2.1.4</w:t>
      </w:r>
      <w:r>
        <w:rPr>
          <w:rFonts w:hint="eastAsia" w:ascii="宋体" w:hAnsi="宋体" w:cs="宋体"/>
          <w:szCs w:val="21"/>
          <w:highlight w:val="none"/>
        </w:rPr>
        <w:t>本次比选接受代理商参选。</w:t>
      </w:r>
    </w:p>
    <w:p w14:paraId="44D14577">
      <w:pPr>
        <w:spacing w:line="440" w:lineRule="exact"/>
        <w:rPr>
          <w:rFonts w:ascii="宋体" w:hAnsi="宋体"/>
          <w:szCs w:val="21"/>
          <w:highlight w:val="none"/>
        </w:rPr>
      </w:pPr>
      <w:r>
        <w:rPr>
          <w:rFonts w:hint="eastAsia" w:ascii="宋体" w:hAnsi="宋体"/>
          <w:b/>
          <w:bCs/>
          <w:szCs w:val="21"/>
          <w:highlight w:val="none"/>
        </w:rPr>
        <w:t>2.2参选人不得存在下列情形之一</w:t>
      </w:r>
      <w:r>
        <w:rPr>
          <w:rFonts w:hint="eastAsia" w:ascii="宋体" w:hAnsi="宋体"/>
          <w:szCs w:val="21"/>
          <w:highlight w:val="none"/>
        </w:rPr>
        <w:t>：</w:t>
      </w:r>
    </w:p>
    <w:p w14:paraId="02FB4568">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（1）为比选人不具有独立法人资格的附属机构（单位）；</w:t>
      </w:r>
    </w:p>
    <w:p w14:paraId="5A9CDC88">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bidi="ar"/>
        </w:rPr>
        <w:t>被依法暂停或取消投标/参选资格的</w:t>
      </w:r>
      <w:r>
        <w:rPr>
          <w:rFonts w:hint="eastAsia" w:ascii="宋体" w:hAnsi="宋体"/>
          <w:szCs w:val="21"/>
          <w:highlight w:val="none"/>
        </w:rPr>
        <w:t>；</w:t>
      </w:r>
    </w:p>
    <w:p w14:paraId="793374A3">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 xml:space="preserve">（3）被责令停产停业、暂扣或者吊销许可证、暂扣或者吊销执照； </w:t>
      </w:r>
    </w:p>
    <w:p w14:paraId="54B5F3E4">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 xml:space="preserve">（4）进入清算程序，或被宣告破产，或其他丧失履约能力的情形； </w:t>
      </w:r>
    </w:p>
    <w:p w14:paraId="09E8F615">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（5）在最近三年内（自2021年起，月日以参选截止时间的月日为准）被相关行业主管部门或司法机关认定有骗取中标/中选、严重违约、重大工程质量或者安全问题的；</w:t>
      </w:r>
    </w:p>
    <w:p w14:paraId="5DCBF50C">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（6）在最近五年内（自2019年起，月日以参选截止时间的月日为准）被判处单位行贿罪，且行贿行为与采购活动相关的（以“中国裁判文书网”的生效判决为准）；</w:t>
      </w:r>
    </w:p>
    <w:p w14:paraId="25CB6EDC">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（7）在最近五年内（自2019年起，月日以参选截止时间的月日为准）被判处合同诈骗罪的（以“中国裁判文书网”的生效判决为准）；</w:t>
      </w:r>
    </w:p>
    <w:p w14:paraId="3AB4DAF2">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（8）被最高人民法院在“信用中国”网站（www.creditchina.gov.cn）或各级信用信息共享平台中列入失信被执行人名单，已执行完毕或不再执行的除外；</w:t>
      </w:r>
    </w:p>
    <w:p w14:paraId="3BC371E7">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（9）为本比选项目提供过设计、编制技术规范和其他文件的咨询服务；</w:t>
      </w:r>
    </w:p>
    <w:p w14:paraId="76B71E63">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（10）为本工程项目的相关监理人，或者与本工程项目的相关监理人存在隶属关系或者其他利害关系；</w:t>
      </w:r>
    </w:p>
    <w:p w14:paraId="7B301105">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（11）为本比选项目的代建人；</w:t>
      </w:r>
    </w:p>
    <w:p w14:paraId="15D55CFD">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（12）为本比选项目的比选代理机构；</w:t>
      </w:r>
    </w:p>
    <w:p w14:paraId="1B382101">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（13）与本比选项目的监理人或代建人或比选代理机构同为一个法定代表人；</w:t>
      </w:r>
    </w:p>
    <w:p w14:paraId="5CC0DBFE">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（14）与本比选项目的监理人或代建人或比选代理机构存在控股或参股关系；</w:t>
      </w:r>
    </w:p>
    <w:p w14:paraId="19EC1731">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（15）被工商行政管理机关在国家企业信用信息公示系统中列入严重违法失信企业名单的；</w:t>
      </w:r>
    </w:p>
    <w:p w14:paraId="6BC5A34D">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16）其他按照《中国电信供应商不良行为管理规则》及处理结果，应对参选人及其参选产品品类在本项目中执行禁止采购处理措施的。同一分包或未划分分包的同一比选项目涉及多个产品的，参选人及其任一参选产品品类涉及相关禁止采购处理结果的，该分包或比选项目应适用相关的禁止采购处理措施；</w:t>
      </w:r>
    </w:p>
    <w:p w14:paraId="6E524AE7">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（17）法律法规、比选文件限定的其他情形。</w:t>
      </w:r>
    </w:p>
    <w:p w14:paraId="1FE11B77">
      <w:pPr>
        <w:adjustRightInd w:val="0"/>
        <w:snapToGrid w:val="0"/>
        <w:spacing w:line="360" w:lineRule="auto"/>
        <w:ind w:firstLine="420" w:firstLineChars="200"/>
        <w:rPr>
          <w:rFonts w:hint="eastAsia" w:ascii="宋体" w:hAnsi="宋体" w:eastAsia="宋体" w:cs="宋体"/>
          <w:szCs w:val="21"/>
          <w:highlight w:val="none"/>
          <w:lang w:val="en-US" w:eastAsia="zh-CN" w:bidi="ar"/>
        </w:rPr>
      </w:pPr>
      <w:r>
        <w:rPr>
          <w:rFonts w:hint="eastAsia" w:ascii="宋体" w:hAnsi="宋体" w:cs="宋体"/>
          <w:szCs w:val="21"/>
          <w:highlight w:val="none"/>
          <w:lang w:eastAsia="zh-CN" w:bidi="ar"/>
        </w:rPr>
        <w:t>（</w:t>
      </w:r>
      <w:r>
        <w:rPr>
          <w:rFonts w:hint="eastAsia" w:ascii="宋体" w:hAnsi="宋体" w:cs="宋体"/>
          <w:szCs w:val="21"/>
          <w:highlight w:val="none"/>
          <w:lang w:val="en-US" w:eastAsia="zh-CN" w:bidi="ar"/>
        </w:rPr>
        <w:t>18</w:t>
      </w:r>
      <w:r>
        <w:rPr>
          <w:rFonts w:hint="eastAsia" w:ascii="宋体" w:hAnsi="宋体" w:cs="宋体"/>
          <w:szCs w:val="21"/>
          <w:highlight w:val="none"/>
          <w:lang w:eastAsia="zh-CN" w:bidi="ar"/>
        </w:rPr>
        <w:t>）</w:t>
      </w:r>
      <w:r>
        <w:rPr>
          <w:rFonts w:hint="eastAsia" w:ascii="宋体" w:hAnsi="宋体" w:eastAsia="宋体" w:cs="宋体"/>
          <w:szCs w:val="21"/>
          <w:highlight w:val="none"/>
          <w:lang w:bidi="ar"/>
        </w:rPr>
        <w:t>被列入司法拍卖尚未被移出的（以通过“中国电信MSS智慧法务子系统-合同管理”模块中“信用管理”查询数据为准）</w:t>
      </w:r>
      <w:r>
        <w:rPr>
          <w:rFonts w:hint="eastAsia" w:ascii="宋体" w:hAnsi="宋体" w:cs="宋体"/>
          <w:szCs w:val="21"/>
          <w:highlight w:val="none"/>
          <w:lang w:eastAsia="zh-CN" w:bidi="ar"/>
        </w:rPr>
        <w:t>。</w:t>
      </w:r>
    </w:p>
    <w:p w14:paraId="44915E11">
      <w:pPr>
        <w:pStyle w:val="53"/>
        <w:adjustRightInd w:val="0"/>
        <w:snapToGrid w:val="0"/>
        <w:spacing w:line="440" w:lineRule="exact"/>
        <w:ind w:firstLine="0" w:firstLineChars="0"/>
        <w:rPr>
          <w:rFonts w:ascii="宋体" w:hAnsi="宋体" w:cs="宋体"/>
          <w:b/>
          <w:szCs w:val="21"/>
          <w:highlight w:val="none"/>
        </w:rPr>
      </w:pPr>
      <w:r>
        <w:rPr>
          <w:rFonts w:hint="eastAsia" w:ascii="宋体" w:hAnsi="宋体" w:cs="宋体"/>
          <w:b/>
          <w:szCs w:val="21"/>
          <w:highlight w:val="none"/>
        </w:rPr>
        <w:t>3.资格审查方法</w:t>
      </w:r>
    </w:p>
    <w:p w14:paraId="45835627">
      <w:pPr>
        <w:pStyle w:val="53"/>
        <w:adjustRightInd w:val="0"/>
        <w:snapToGrid w:val="0"/>
        <w:spacing w:line="440" w:lineRule="exact"/>
        <w:rPr>
          <w:rFonts w:ascii="宋体" w:hAnsi="宋体" w:cs="宋体"/>
          <w:szCs w:val="21"/>
          <w:highlight w:val="none"/>
        </w:rPr>
      </w:pPr>
      <w:r>
        <w:rPr>
          <w:rFonts w:hint="eastAsia" w:ascii="宋体" w:hAnsi="宋体" w:cs="宋体"/>
          <w:szCs w:val="21"/>
          <w:highlight w:val="none"/>
        </w:rPr>
        <w:t>本项目将进行资格后审，资格审查标准和内容见比选文件第三章“评选办法”，凡未通过资格后审的参选人，其参选将被否决。</w:t>
      </w:r>
    </w:p>
    <w:p w14:paraId="1EDB0445">
      <w:pPr>
        <w:pStyle w:val="53"/>
        <w:adjustRightInd w:val="0"/>
        <w:snapToGrid w:val="0"/>
        <w:spacing w:line="440" w:lineRule="exact"/>
        <w:ind w:firstLine="0" w:firstLineChars="0"/>
        <w:rPr>
          <w:rFonts w:ascii="宋体" w:hAnsi="宋体" w:cs="宋体"/>
          <w:b/>
          <w:szCs w:val="21"/>
          <w:highlight w:val="none"/>
        </w:rPr>
      </w:pPr>
      <w:r>
        <w:rPr>
          <w:rFonts w:hint="eastAsia" w:ascii="宋体" w:hAnsi="宋体" w:cs="宋体"/>
          <w:b/>
          <w:szCs w:val="21"/>
          <w:highlight w:val="none"/>
        </w:rPr>
        <w:t>4.比选文件获取</w:t>
      </w:r>
    </w:p>
    <w:p w14:paraId="3B6DC4E5">
      <w:pPr>
        <w:pStyle w:val="53"/>
        <w:adjustRightInd w:val="0"/>
        <w:snapToGrid w:val="0"/>
        <w:spacing w:line="440" w:lineRule="exact"/>
        <w:ind w:firstLine="428"/>
        <w:rPr>
          <w:rFonts w:ascii="宋体" w:hAnsi="宋体" w:eastAsia="宋体" w:cs="宋体"/>
          <w:sz w:val="21"/>
          <w:szCs w:val="21"/>
          <w:highlight w:val="none"/>
        </w:rPr>
      </w:pPr>
      <w:r>
        <w:rPr>
          <w:rFonts w:hint="eastAsia" w:ascii="宋体" w:hAnsi="宋体" w:eastAsia="宋体" w:cs="宋体"/>
          <w:sz w:val="21"/>
          <w:szCs w:val="21"/>
          <w:highlight w:val="none"/>
        </w:rPr>
        <w:t>4.1比选文件获取时间：</w:t>
      </w:r>
      <w:r>
        <w:rPr>
          <w:rFonts w:hint="eastAsia" w:asciiTheme="minorEastAsia" w:hAnsiTheme="minorEastAsia" w:eastAsiaTheme="minorEastAsia"/>
          <w:color w:val="auto"/>
          <w:szCs w:val="21"/>
          <w:highlight w:val="none"/>
        </w:rPr>
        <w:t>【202</w:t>
      </w:r>
      <w:r>
        <w:rPr>
          <w:rFonts w:hint="eastAsia" w:asciiTheme="minorEastAsia" w:hAnsiTheme="minorEastAsia" w:eastAsiaTheme="minorEastAsia"/>
          <w:color w:val="auto"/>
          <w:szCs w:val="21"/>
          <w:highlight w:val="none"/>
          <w:lang w:val="en-US" w:eastAsia="zh-CN"/>
        </w:rPr>
        <w:t>4</w:t>
      </w:r>
      <w:r>
        <w:rPr>
          <w:rFonts w:hint="eastAsia" w:asciiTheme="minorEastAsia" w:hAnsiTheme="minorEastAsia" w:eastAsiaTheme="minorEastAsia"/>
          <w:color w:val="auto"/>
          <w:szCs w:val="21"/>
          <w:highlight w:val="none"/>
        </w:rPr>
        <w:t>年</w:t>
      </w:r>
      <w:r>
        <w:rPr>
          <w:rFonts w:hint="eastAsia" w:asciiTheme="minorEastAsia" w:hAnsiTheme="minorEastAsia" w:eastAsiaTheme="minorEastAsia"/>
          <w:color w:val="auto"/>
          <w:szCs w:val="21"/>
          <w:highlight w:val="none"/>
          <w:lang w:val="en-US" w:eastAsia="zh-CN"/>
        </w:rPr>
        <w:t>12</w:t>
      </w:r>
      <w:r>
        <w:rPr>
          <w:rFonts w:hint="eastAsia" w:asciiTheme="minorEastAsia" w:hAnsiTheme="minorEastAsia" w:eastAsiaTheme="minorEastAsia"/>
          <w:color w:val="auto"/>
          <w:szCs w:val="21"/>
          <w:highlight w:val="none"/>
        </w:rPr>
        <w:t>月</w:t>
      </w:r>
      <w:r>
        <w:rPr>
          <w:rFonts w:hint="eastAsia" w:asciiTheme="minorEastAsia" w:hAnsiTheme="minorEastAsia" w:eastAsiaTheme="minorEastAsia"/>
          <w:color w:val="auto"/>
          <w:szCs w:val="21"/>
          <w:highlight w:val="none"/>
          <w:lang w:val="en-US" w:eastAsia="zh-CN"/>
        </w:rPr>
        <w:t>11</w:t>
      </w:r>
      <w:r>
        <w:rPr>
          <w:rFonts w:hint="eastAsia" w:asciiTheme="minorEastAsia" w:hAnsiTheme="minorEastAsia" w:eastAsiaTheme="minorEastAsia"/>
          <w:color w:val="auto"/>
          <w:szCs w:val="21"/>
          <w:highlight w:val="none"/>
        </w:rPr>
        <w:t>日</w:t>
      </w:r>
      <w:r>
        <w:rPr>
          <w:rFonts w:hint="eastAsia" w:asciiTheme="minorEastAsia" w:hAnsiTheme="minorEastAsia" w:eastAsiaTheme="minorEastAsia"/>
          <w:color w:val="auto"/>
          <w:szCs w:val="21"/>
          <w:highlight w:val="none"/>
          <w:lang w:val="en-US" w:eastAsia="zh-CN"/>
        </w:rPr>
        <w:t>17</w:t>
      </w:r>
      <w:r>
        <w:rPr>
          <w:rFonts w:hint="eastAsia" w:asciiTheme="minorEastAsia" w:hAnsiTheme="minorEastAsia" w:eastAsiaTheme="minorEastAsia"/>
          <w:color w:val="auto"/>
          <w:szCs w:val="21"/>
          <w:highlight w:val="none"/>
        </w:rPr>
        <w:t>时</w:t>
      </w:r>
      <w:r>
        <w:rPr>
          <w:rFonts w:hint="eastAsia" w:asciiTheme="minorEastAsia" w:hAnsiTheme="minorEastAsia" w:eastAsiaTheme="minorEastAsia"/>
          <w:color w:val="auto"/>
          <w:szCs w:val="21"/>
          <w:highlight w:val="none"/>
          <w:lang w:val="en-US" w:eastAsia="zh-CN"/>
        </w:rPr>
        <w:t>00</w:t>
      </w:r>
      <w:r>
        <w:rPr>
          <w:rFonts w:hint="eastAsia" w:asciiTheme="minorEastAsia" w:hAnsiTheme="minorEastAsia" w:eastAsiaTheme="minorEastAsia"/>
          <w:color w:val="auto"/>
          <w:szCs w:val="21"/>
          <w:highlight w:val="none"/>
        </w:rPr>
        <w:t>分至2024年</w:t>
      </w:r>
      <w:r>
        <w:rPr>
          <w:rFonts w:hint="eastAsia" w:asciiTheme="minorEastAsia" w:hAnsiTheme="minorEastAsia" w:eastAsiaTheme="minorEastAsia"/>
          <w:color w:val="auto"/>
          <w:szCs w:val="21"/>
          <w:highlight w:val="none"/>
          <w:lang w:val="en-US" w:eastAsia="zh-CN"/>
        </w:rPr>
        <w:t>12</w:t>
      </w:r>
      <w:r>
        <w:rPr>
          <w:rFonts w:hint="eastAsia" w:asciiTheme="minorEastAsia" w:hAnsiTheme="minorEastAsia" w:eastAsiaTheme="minorEastAsia"/>
          <w:color w:val="auto"/>
          <w:szCs w:val="21"/>
          <w:highlight w:val="none"/>
        </w:rPr>
        <w:t>月</w:t>
      </w:r>
      <w:r>
        <w:rPr>
          <w:rFonts w:hint="eastAsia" w:asciiTheme="minorEastAsia" w:hAnsiTheme="minorEastAsia" w:eastAsiaTheme="minorEastAsia"/>
          <w:color w:val="auto"/>
          <w:szCs w:val="21"/>
          <w:highlight w:val="none"/>
          <w:lang w:val="en-US" w:eastAsia="zh-CN"/>
        </w:rPr>
        <w:t>13</w:t>
      </w:r>
      <w:r>
        <w:rPr>
          <w:rFonts w:hint="eastAsia" w:asciiTheme="minorEastAsia" w:hAnsiTheme="minorEastAsia" w:eastAsiaTheme="minorEastAsia"/>
          <w:color w:val="auto"/>
          <w:szCs w:val="21"/>
          <w:highlight w:val="none"/>
        </w:rPr>
        <w:t>日</w:t>
      </w:r>
      <w:r>
        <w:rPr>
          <w:rFonts w:hint="eastAsia" w:asciiTheme="minorEastAsia" w:hAnsiTheme="minorEastAsia" w:eastAsiaTheme="minorEastAsia"/>
          <w:color w:val="auto"/>
          <w:szCs w:val="21"/>
          <w:highlight w:val="none"/>
          <w:lang w:val="en-US" w:eastAsia="zh-CN"/>
        </w:rPr>
        <w:t>17</w:t>
      </w:r>
      <w:r>
        <w:rPr>
          <w:rFonts w:hint="eastAsia" w:asciiTheme="minorEastAsia" w:hAnsiTheme="minorEastAsia" w:eastAsiaTheme="minorEastAsia"/>
          <w:color w:val="auto"/>
          <w:szCs w:val="21"/>
          <w:highlight w:val="none"/>
        </w:rPr>
        <w:t>时</w:t>
      </w:r>
      <w:r>
        <w:rPr>
          <w:rFonts w:hint="eastAsia" w:asciiTheme="minorEastAsia" w:hAnsiTheme="minorEastAsia" w:eastAsiaTheme="minorEastAsia"/>
          <w:color w:val="auto"/>
          <w:szCs w:val="21"/>
          <w:highlight w:val="none"/>
          <w:lang w:val="en-US" w:eastAsia="zh-CN"/>
        </w:rPr>
        <w:t>30</w:t>
      </w:r>
      <w:r>
        <w:rPr>
          <w:rFonts w:hint="eastAsia" w:asciiTheme="minorEastAsia" w:hAnsiTheme="minorEastAsia" w:eastAsiaTheme="minorEastAsia"/>
          <w:color w:val="auto"/>
          <w:szCs w:val="21"/>
          <w:highlight w:val="none"/>
        </w:rPr>
        <w:t>分】</w:t>
      </w:r>
      <w:r>
        <w:rPr>
          <w:rFonts w:hint="eastAsia" w:ascii="宋体" w:hAnsi="宋体"/>
          <w:color w:val="auto"/>
          <w:szCs w:val="21"/>
          <w:highlight w:val="none"/>
        </w:rPr>
        <w:t>。</w:t>
      </w:r>
    </w:p>
    <w:p w14:paraId="49CBAD4D">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比选文件获取方式：</w:t>
      </w:r>
      <w:r>
        <w:rPr>
          <w:rFonts w:hint="eastAsia" w:ascii="宋体" w:hAnsi="宋体" w:cs="宋体"/>
          <w:color w:val="000000" w:themeColor="text1"/>
          <w:szCs w:val="21"/>
          <w:highlight w:val="none"/>
          <w14:textFill>
            <w14:solidFill>
              <w14:schemeClr w14:val="tx1"/>
            </w14:solidFill>
          </w14:textFill>
        </w:rPr>
        <w:t>凡有意参与参选的潜在参选人，请按以下步骤顺序进行操作，获取比选文件：</w:t>
      </w:r>
    </w:p>
    <w:p w14:paraId="6EB66CC7">
      <w:pPr>
        <w:pStyle w:val="53"/>
        <w:adjustRightInd w:val="0"/>
        <w:snapToGrid w:val="0"/>
        <w:spacing w:line="440" w:lineRule="exact"/>
        <w:ind w:firstLine="428"/>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2.1</w:t>
      </w:r>
      <w:r>
        <w:rPr>
          <w:rFonts w:hint="eastAsia" w:ascii="宋体" w:hAnsi="宋体" w:eastAsia="宋体" w:cs="宋体"/>
          <w:sz w:val="21"/>
          <w:szCs w:val="21"/>
          <w:highlight w:val="none"/>
        </w:rPr>
        <w:t>请登入招标代理机构电子招投标平台（https://zb.chinaccsscm.cn/）并根据提示完成注册、</w:t>
      </w:r>
      <w:r>
        <w:rPr>
          <w:rFonts w:hint="eastAsia" w:ascii="宋体" w:hAnsi="宋体" w:cs="宋体"/>
          <w:sz w:val="21"/>
          <w:szCs w:val="21"/>
          <w:highlight w:val="none"/>
          <w:lang w:val="en-US" w:eastAsia="zh-CN"/>
        </w:rPr>
        <w:t>比选</w:t>
      </w:r>
      <w:r>
        <w:rPr>
          <w:rFonts w:hint="eastAsia" w:ascii="宋体" w:hAnsi="宋体" w:eastAsia="宋体" w:cs="宋体"/>
          <w:sz w:val="21"/>
          <w:szCs w:val="21"/>
          <w:highlight w:val="none"/>
        </w:rPr>
        <w:t>文件费用支付或关注“链捷招”的微信公众号，在“链捷招-投标”中根据提示完成</w:t>
      </w:r>
      <w:r>
        <w:rPr>
          <w:rFonts w:hint="eastAsia" w:ascii="宋体" w:hAnsi="宋体" w:cs="宋体"/>
          <w:sz w:val="21"/>
          <w:szCs w:val="21"/>
          <w:highlight w:val="none"/>
          <w:lang w:val="en-US" w:eastAsia="zh-CN"/>
        </w:rPr>
        <w:t>比选</w:t>
      </w:r>
      <w:r>
        <w:rPr>
          <w:rFonts w:hint="eastAsia" w:ascii="宋体" w:hAnsi="宋体" w:eastAsia="宋体" w:cs="宋体"/>
          <w:sz w:val="21"/>
          <w:szCs w:val="21"/>
          <w:highlight w:val="none"/>
        </w:rPr>
        <w:t>文件费用支付（注册审核联系商务专员，电话：18060753032）</w:t>
      </w:r>
    </w:p>
    <w:p w14:paraId="63DB2528">
      <w:pPr>
        <w:pStyle w:val="53"/>
        <w:adjustRightInd w:val="0"/>
        <w:snapToGrid w:val="0"/>
        <w:spacing w:line="440" w:lineRule="exact"/>
        <w:ind w:firstLine="428"/>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比选文件每套售价</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300</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元人民币，售后不退。</w:t>
      </w:r>
    </w:p>
    <w:p w14:paraId="00722106">
      <w:pPr>
        <w:pStyle w:val="53"/>
        <w:adjustRightInd w:val="0"/>
        <w:snapToGrid w:val="0"/>
        <w:spacing w:line="440" w:lineRule="exact"/>
        <w:ind w:left="0" w:leftChars="0" w:firstLine="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5.参选文件的递交</w:t>
      </w:r>
    </w:p>
    <w:p w14:paraId="4EB69299">
      <w:pPr>
        <w:pStyle w:val="53"/>
        <w:adjustRightInd w:val="0"/>
        <w:snapToGrid w:val="0"/>
        <w:spacing w:line="440" w:lineRule="exact"/>
        <w:ind w:firstLine="428"/>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5.1参选文件递交截止时间（即参选截止时间）</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2024</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12</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19</w:t>
      </w:r>
      <w:r>
        <w:rPr>
          <w:rFonts w:hint="eastAsia" w:ascii="宋体" w:hAnsi="宋体" w:eastAsia="宋体" w:cs="宋体"/>
          <w:sz w:val="21"/>
          <w:szCs w:val="21"/>
          <w:highlight w:val="none"/>
        </w:rPr>
        <w:t>日</w:t>
      </w:r>
      <w:r>
        <w:rPr>
          <w:rFonts w:hint="eastAsia" w:ascii="宋体" w:hAnsi="宋体" w:cs="宋体"/>
          <w:sz w:val="21"/>
          <w:szCs w:val="21"/>
          <w:highlight w:val="none"/>
          <w:lang w:val="en-US" w:eastAsia="zh-CN"/>
        </w:rPr>
        <w:t>09</w:t>
      </w:r>
      <w:r>
        <w:rPr>
          <w:rFonts w:hint="eastAsia" w:ascii="宋体" w:hAnsi="宋体" w:eastAsia="宋体" w:cs="宋体"/>
          <w:sz w:val="21"/>
          <w:szCs w:val="21"/>
          <w:highlight w:val="none"/>
        </w:rPr>
        <w:t>时</w:t>
      </w:r>
      <w:r>
        <w:rPr>
          <w:rFonts w:hint="eastAsia" w:ascii="宋体" w:hAnsi="宋体" w:cs="宋体"/>
          <w:sz w:val="21"/>
          <w:szCs w:val="21"/>
          <w:highlight w:val="none"/>
          <w:lang w:val="en-US" w:eastAsia="zh-CN"/>
        </w:rPr>
        <w:t>00</w:t>
      </w:r>
      <w:r>
        <w:rPr>
          <w:rFonts w:hint="eastAsia" w:ascii="宋体" w:hAnsi="宋体" w:eastAsia="宋体" w:cs="宋体"/>
          <w:sz w:val="21"/>
          <w:szCs w:val="21"/>
          <w:highlight w:val="none"/>
        </w:rPr>
        <w:t>分】。</w:t>
      </w:r>
    </w:p>
    <w:p w14:paraId="6412FA5E">
      <w:pPr>
        <w:pStyle w:val="53"/>
        <w:adjustRightInd w:val="0"/>
        <w:snapToGrid w:val="0"/>
        <w:spacing w:line="440" w:lineRule="exact"/>
        <w:ind w:firstLine="428"/>
        <w:rPr>
          <w:rFonts w:hint="eastAsia" w:ascii="宋体" w:hAnsi="宋体" w:eastAsia="宋体" w:cs="宋体"/>
          <w:sz w:val="21"/>
          <w:szCs w:val="21"/>
          <w:highlight w:val="none"/>
        </w:rPr>
      </w:pPr>
      <w:r>
        <w:rPr>
          <w:rFonts w:hint="eastAsia" w:ascii="宋体" w:hAnsi="宋体" w:eastAsia="宋体" w:cs="宋体"/>
          <w:sz w:val="21"/>
          <w:szCs w:val="21"/>
          <w:highlight w:val="none"/>
        </w:rPr>
        <w:t>5.2参选文件递交地点：福建省泉州市丰泽区宝洲路399号富翔上城2号楼207。</w:t>
      </w:r>
    </w:p>
    <w:p w14:paraId="1B69CF32">
      <w:pPr>
        <w:pStyle w:val="53"/>
        <w:adjustRightInd w:val="0"/>
        <w:snapToGrid w:val="0"/>
        <w:spacing w:line="440" w:lineRule="exact"/>
        <w:ind w:firstLine="428"/>
        <w:rPr>
          <w:rFonts w:hint="eastAsia" w:ascii="宋体" w:hAnsi="宋体" w:cs="宋体"/>
          <w:sz w:val="21"/>
          <w:szCs w:val="21"/>
          <w:highlight w:val="none"/>
          <w:lang w:eastAsia="zh-CN"/>
        </w:rPr>
      </w:pPr>
      <w:r>
        <w:rPr>
          <w:rFonts w:hint="eastAsia" w:ascii="宋体" w:hAnsi="宋体" w:eastAsia="宋体" w:cs="宋体"/>
          <w:sz w:val="21"/>
          <w:szCs w:val="21"/>
          <w:highlight w:val="none"/>
        </w:rPr>
        <w:t>递交纸质参选文件使用邮寄、快递方式</w:t>
      </w:r>
      <w:r>
        <w:rPr>
          <w:rFonts w:hint="eastAsia" w:ascii="宋体" w:hAnsi="宋体" w:eastAsia="宋体" w:cs="宋体"/>
          <w:sz w:val="21"/>
          <w:szCs w:val="21"/>
          <w:highlight w:val="none"/>
          <w:lang w:val="en-US" w:eastAsia="zh-CN"/>
        </w:rPr>
        <w:t>的</w:t>
      </w:r>
      <w:r>
        <w:rPr>
          <w:rFonts w:hint="eastAsia" w:ascii="宋体" w:hAnsi="宋体" w:eastAsia="宋体" w:cs="宋体"/>
          <w:sz w:val="21"/>
          <w:szCs w:val="21"/>
          <w:highlight w:val="none"/>
        </w:rPr>
        <w:t>（邮寄地址同纸质参选文件递交地点一致），参选人应为参选文件预留出足够的邮寄时间，逾期不接收，因邮寄或快递的原因未在参选截止时间前送达指定地点的，一切责任由参选人负责。</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文件寄出后第一时间将邮寄信息（内容应包含：项目名称、项目编号、参选人名称、快递单图片及快递单号）发送给比选代理机构参选文件接收联系人：</w:t>
      </w:r>
      <w:r>
        <w:rPr>
          <w:rFonts w:hint="eastAsia" w:ascii="宋体" w:hAnsi="宋体" w:cs="宋体"/>
          <w:sz w:val="21"/>
          <w:szCs w:val="21"/>
          <w:highlight w:val="none"/>
          <w:lang w:val="en-US" w:eastAsia="zh-CN"/>
        </w:rPr>
        <w:t>蒋恭楷</w:t>
      </w:r>
      <w:r>
        <w:rPr>
          <w:rFonts w:hint="eastAsia" w:ascii="宋体" w:hAnsi="宋体" w:eastAsia="宋体" w:cs="宋体"/>
          <w:sz w:val="21"/>
          <w:szCs w:val="21"/>
          <w:highlight w:val="none"/>
        </w:rPr>
        <w:t>，电话：</w:t>
      </w:r>
      <w:r>
        <w:rPr>
          <w:rFonts w:hint="eastAsia" w:ascii="宋体" w:hAnsi="宋体" w:cs="宋体"/>
          <w:sz w:val="21"/>
          <w:szCs w:val="21"/>
          <w:highlight w:val="none"/>
          <w:lang w:val="en-US" w:eastAsia="zh-CN"/>
        </w:rPr>
        <w:t>18959944818</w:t>
      </w:r>
      <w:r>
        <w:rPr>
          <w:rFonts w:hint="eastAsia" w:ascii="宋体" w:hAnsi="宋体" w:eastAsia="宋体" w:cs="宋体"/>
          <w:sz w:val="21"/>
          <w:szCs w:val="21"/>
          <w:highlight w:val="none"/>
        </w:rPr>
        <w:t>，电子邮箱：</w:t>
      </w:r>
      <w:r>
        <w:rPr>
          <w:rFonts w:hint="eastAsia" w:ascii="宋体" w:hAnsi="宋体" w:eastAsia="宋体" w:cs="宋体"/>
          <w:color w:val="auto"/>
          <w:sz w:val="21"/>
          <w:szCs w:val="21"/>
          <w:highlight w:val="none"/>
          <w:lang w:val="en-US" w:eastAsia="zh-CN"/>
        </w:rPr>
        <w:fldChar w:fldCharType="begin"/>
      </w:r>
      <w:r>
        <w:rPr>
          <w:rFonts w:hint="eastAsia" w:ascii="宋体" w:hAnsi="宋体" w:eastAsia="宋体" w:cs="宋体"/>
          <w:color w:val="auto"/>
          <w:sz w:val="21"/>
          <w:szCs w:val="21"/>
          <w:highlight w:val="none"/>
          <w:lang w:val="en-US" w:eastAsia="zh-CN"/>
        </w:rPr>
        <w:instrText xml:space="preserve"> HYPERLINK "mailto:linwei@chinaccs.cn】" </w:instrText>
      </w:r>
      <w:r>
        <w:rPr>
          <w:rFonts w:hint="eastAsia" w:ascii="宋体" w:hAnsi="宋体" w:eastAsia="宋体" w:cs="宋体"/>
          <w:color w:val="auto"/>
          <w:sz w:val="21"/>
          <w:szCs w:val="21"/>
          <w:highlight w:val="none"/>
          <w:lang w:val="en-US" w:eastAsia="zh-CN"/>
        </w:rPr>
        <w:fldChar w:fldCharType="separate"/>
      </w:r>
      <w:r>
        <w:rPr>
          <w:rFonts w:hint="eastAsia" w:ascii="宋体" w:hAnsi="宋体" w:cs="宋体"/>
          <w:color w:val="auto"/>
          <w:sz w:val="21"/>
          <w:szCs w:val="21"/>
          <w:highlight w:val="none"/>
          <w:lang w:val="en-US" w:eastAsia="zh-CN"/>
        </w:rPr>
        <w:t>jianggongkai</w:t>
      </w:r>
      <w:r>
        <w:rPr>
          <w:rStyle w:val="49"/>
          <w:rFonts w:hint="eastAsia" w:ascii="宋体" w:hAnsi="宋体" w:eastAsia="宋体" w:cs="宋体"/>
          <w:color w:val="auto"/>
          <w:sz w:val="21"/>
          <w:szCs w:val="21"/>
          <w:highlight w:val="none"/>
          <w:lang w:val="en-US" w:eastAsia="zh-CN"/>
        </w:rPr>
        <w:t>@chinaccs.cn</w:t>
      </w:r>
      <w:r>
        <w:rPr>
          <w:rStyle w:val="49"/>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fldChar w:fldCharType="end"/>
      </w:r>
    </w:p>
    <w:p w14:paraId="70D37E91">
      <w:pPr>
        <w:pStyle w:val="53"/>
        <w:adjustRightInd w:val="0"/>
        <w:snapToGrid w:val="0"/>
        <w:spacing w:line="440" w:lineRule="exact"/>
        <w:ind w:firstLine="428"/>
        <w:rPr>
          <w:rFonts w:hint="eastAsia" w:ascii="宋体" w:hAnsi="宋体" w:eastAsia="宋体" w:cs="宋体"/>
          <w:sz w:val="21"/>
          <w:szCs w:val="21"/>
          <w:highlight w:val="none"/>
        </w:rPr>
      </w:pPr>
      <w:r>
        <w:rPr>
          <w:rFonts w:hint="eastAsia" w:ascii="宋体" w:hAnsi="宋体" w:eastAsia="宋体" w:cs="宋体"/>
          <w:sz w:val="21"/>
          <w:szCs w:val="21"/>
          <w:highlight w:val="none"/>
        </w:rPr>
        <w:t>5.3本项目将于上述同一时间、地点进行唱价，【比选人/比选代理机构】邀请参选人的法定代表人或者其委托代理人准时参加。</w:t>
      </w:r>
    </w:p>
    <w:p w14:paraId="6BA90227">
      <w:pPr>
        <w:pStyle w:val="53"/>
        <w:adjustRightInd w:val="0"/>
        <w:snapToGrid w:val="0"/>
        <w:spacing w:line="440" w:lineRule="exact"/>
        <w:ind w:firstLine="428"/>
        <w:rPr>
          <w:rFonts w:hint="eastAsia" w:ascii="宋体" w:hAnsi="宋体" w:eastAsia="宋体" w:cs="宋体"/>
          <w:sz w:val="21"/>
          <w:szCs w:val="21"/>
          <w:highlight w:val="none"/>
        </w:rPr>
      </w:pPr>
      <w:r>
        <w:rPr>
          <w:rFonts w:hint="eastAsia" w:ascii="宋体" w:hAnsi="宋体" w:eastAsia="宋体" w:cs="宋体"/>
          <w:sz w:val="21"/>
          <w:szCs w:val="21"/>
          <w:highlight w:val="none"/>
        </w:rPr>
        <w:t>5.4出现以下情形时，【比选人/比选代理机构】不予接收参选文件：</w:t>
      </w:r>
    </w:p>
    <w:p w14:paraId="538C1B39">
      <w:pPr>
        <w:pStyle w:val="53"/>
        <w:adjustRightInd w:val="0"/>
        <w:snapToGrid w:val="0"/>
        <w:spacing w:line="440" w:lineRule="exact"/>
        <w:ind w:firstLine="428"/>
        <w:rPr>
          <w:rFonts w:hint="eastAsia" w:ascii="宋体" w:hAnsi="宋体" w:eastAsia="宋体" w:cs="宋体"/>
          <w:sz w:val="21"/>
          <w:szCs w:val="21"/>
          <w:highlight w:val="none"/>
        </w:rPr>
      </w:pPr>
      <w:r>
        <w:rPr>
          <w:rFonts w:hint="eastAsia" w:ascii="宋体" w:hAnsi="宋体" w:eastAsia="宋体" w:cs="宋体"/>
          <w:sz w:val="21"/>
          <w:szCs w:val="21"/>
          <w:highlight w:val="none"/>
        </w:rPr>
        <w:t>5.4.1逾期送达或者未送达指定地点的；</w:t>
      </w:r>
    </w:p>
    <w:p w14:paraId="0180F846">
      <w:pPr>
        <w:pStyle w:val="53"/>
        <w:adjustRightInd w:val="0"/>
        <w:snapToGrid w:val="0"/>
        <w:spacing w:line="440" w:lineRule="exact"/>
        <w:ind w:firstLine="428"/>
        <w:rPr>
          <w:rFonts w:hint="eastAsia" w:ascii="宋体" w:hAnsi="宋体" w:eastAsia="宋体" w:cs="宋体"/>
          <w:sz w:val="21"/>
          <w:szCs w:val="21"/>
          <w:highlight w:val="none"/>
        </w:rPr>
      </w:pPr>
      <w:r>
        <w:rPr>
          <w:rFonts w:hint="eastAsia" w:ascii="宋体" w:hAnsi="宋体" w:eastAsia="宋体" w:cs="宋体"/>
          <w:sz w:val="21"/>
          <w:szCs w:val="21"/>
          <w:highlight w:val="none"/>
        </w:rPr>
        <w:t>5.4.2未按照比选文件要求密封的；</w:t>
      </w:r>
    </w:p>
    <w:p w14:paraId="6308EFDF">
      <w:pPr>
        <w:pStyle w:val="53"/>
        <w:adjustRightInd w:val="0"/>
        <w:snapToGrid w:val="0"/>
        <w:spacing w:line="440" w:lineRule="exact"/>
        <w:ind w:firstLine="428"/>
        <w:rPr>
          <w:rFonts w:hint="eastAsia" w:ascii="宋体" w:hAnsi="宋体" w:eastAsia="宋体" w:cs="宋体"/>
          <w:sz w:val="21"/>
          <w:szCs w:val="21"/>
          <w:highlight w:val="none"/>
        </w:rPr>
      </w:pPr>
      <w:r>
        <w:rPr>
          <w:rFonts w:hint="eastAsia" w:ascii="宋体" w:hAnsi="宋体" w:eastAsia="宋体" w:cs="宋体"/>
          <w:sz w:val="21"/>
          <w:szCs w:val="21"/>
          <w:highlight w:val="none"/>
        </w:rPr>
        <w:t>5.4.3未按照本比选公告要求获得本项目比选文件的。</w:t>
      </w:r>
    </w:p>
    <w:p w14:paraId="2D813489">
      <w:pPr>
        <w:pStyle w:val="53"/>
        <w:adjustRightInd w:val="0"/>
        <w:snapToGrid w:val="0"/>
        <w:spacing w:line="440" w:lineRule="exact"/>
        <w:ind w:firstLine="428"/>
        <w:rPr>
          <w:rFonts w:hint="eastAsia" w:ascii="宋体" w:hAnsi="宋体" w:eastAsia="宋体" w:cs="宋体"/>
          <w:sz w:val="21"/>
          <w:szCs w:val="21"/>
          <w:highlight w:val="none"/>
        </w:rPr>
      </w:pPr>
      <w:r>
        <w:rPr>
          <w:rFonts w:hint="eastAsia" w:ascii="宋体" w:hAnsi="宋体" w:eastAsia="宋体" w:cs="宋体"/>
          <w:sz w:val="21"/>
          <w:szCs w:val="21"/>
          <w:highlight w:val="none"/>
        </w:rPr>
        <w:t>5.4.4唱价方式：</w:t>
      </w:r>
    </w:p>
    <w:p w14:paraId="06D3D236">
      <w:pPr>
        <w:pStyle w:val="53"/>
        <w:adjustRightInd w:val="0"/>
        <w:snapToGrid w:val="0"/>
        <w:spacing w:line="440" w:lineRule="exact"/>
        <w:ind w:firstLine="428"/>
        <w:rPr>
          <w:rFonts w:hint="eastAsia" w:ascii="宋体" w:hAnsi="宋体" w:eastAsia="宋体" w:cs="宋体"/>
          <w:sz w:val="21"/>
          <w:szCs w:val="21"/>
          <w:highlight w:val="none"/>
        </w:rPr>
      </w:pPr>
      <w:r>
        <w:rPr>
          <w:rFonts w:hint="eastAsia" w:ascii="宋体" w:hAnsi="宋体" w:eastAsia="宋体" w:cs="宋体"/>
          <w:sz w:val="21"/>
          <w:szCs w:val="21"/>
          <w:highlight w:val="none"/>
        </w:rPr>
        <w:t>本项目通过网络开价，在参选截止时间公开唱价，邀请各参选人请于参选截止时间前进入网络会议室。</w:t>
      </w:r>
    </w:p>
    <w:p w14:paraId="23F70514">
      <w:pPr>
        <w:pStyle w:val="53"/>
        <w:adjustRightInd w:val="0"/>
        <w:snapToGrid w:val="0"/>
        <w:spacing w:line="440" w:lineRule="exact"/>
        <w:ind w:firstLine="428"/>
        <w:rPr>
          <w:rFonts w:hint="eastAsia" w:ascii="宋体" w:hAnsi="宋体" w:eastAsia="宋体" w:cs="宋体"/>
          <w:sz w:val="21"/>
          <w:szCs w:val="21"/>
          <w:highlight w:val="none"/>
        </w:rPr>
      </w:pPr>
      <w:r>
        <w:rPr>
          <w:rFonts w:hint="eastAsia" w:ascii="宋体" w:hAnsi="宋体" w:eastAsia="宋体" w:cs="宋体"/>
          <w:sz w:val="21"/>
          <w:szCs w:val="21"/>
          <w:highlight w:val="none"/>
        </w:rPr>
        <w:t>参选人可通过智能设备入会（ PC、iPhone/iPad、安卓手机/平板），登录网址https://cloudmeeting.189.cn/下载【天翼云会议】APP，注册登录后，加入会议。（会议号将在开价前</w:t>
      </w:r>
      <w:r>
        <w:rPr>
          <w:rFonts w:hint="eastAsia" w:ascii="宋体" w:hAnsi="宋体" w:eastAsia="宋体" w:cs="宋体"/>
          <w:sz w:val="21"/>
          <w:szCs w:val="21"/>
          <w:highlight w:val="none"/>
          <w:lang w:val="en-US" w:eastAsia="zh-CN"/>
        </w:rPr>
        <w:t>半</w:t>
      </w:r>
      <w:r>
        <w:rPr>
          <w:rFonts w:hint="eastAsia" w:ascii="宋体" w:hAnsi="宋体" w:eastAsia="宋体" w:cs="宋体"/>
          <w:sz w:val="21"/>
          <w:szCs w:val="21"/>
          <w:highlight w:val="none"/>
        </w:rPr>
        <w:t>小时发至参选人邮箱和短信通知，若参选人未接收到会议号请联系比选代理工作人员）</w:t>
      </w:r>
    </w:p>
    <w:p w14:paraId="2DC48C36">
      <w:pPr>
        <w:pStyle w:val="53"/>
        <w:adjustRightInd w:val="0"/>
        <w:snapToGrid w:val="0"/>
        <w:spacing w:line="440" w:lineRule="exact"/>
        <w:ind w:firstLine="428"/>
        <w:rPr>
          <w:rFonts w:hint="default" w:ascii="宋体" w:hAnsi="宋体" w:eastAsia="宋体" w:cs="宋体"/>
          <w:sz w:val="21"/>
          <w:szCs w:val="21"/>
          <w:highlight w:val="none"/>
          <w:lang w:val="en-US"/>
        </w:rPr>
      </w:pPr>
      <w:r>
        <w:rPr>
          <w:rFonts w:hint="eastAsia" w:ascii="宋体" w:hAnsi="宋体" w:eastAsia="宋体" w:cs="宋体"/>
          <w:sz w:val="21"/>
          <w:szCs w:val="21"/>
          <w:highlight w:val="none"/>
        </w:rPr>
        <w:t>5.4.5为确保参选人及时顺利进入，网络会议将于开价前30分钟完成调测并开通，若参选人无法进入网络会议室请联系比选代理工作人员，联系人：</w:t>
      </w:r>
      <w:r>
        <w:rPr>
          <w:rFonts w:hint="eastAsia" w:ascii="宋体" w:hAnsi="宋体" w:cs="宋体"/>
          <w:sz w:val="21"/>
          <w:szCs w:val="21"/>
          <w:highlight w:val="none"/>
          <w:lang w:val="en-US" w:eastAsia="zh-CN"/>
        </w:rPr>
        <w:t>蒋恭楷</w:t>
      </w:r>
      <w:r>
        <w:rPr>
          <w:rFonts w:hint="eastAsia" w:ascii="宋体" w:hAnsi="宋体" w:eastAsia="宋体" w:cs="宋体"/>
          <w:sz w:val="21"/>
          <w:szCs w:val="21"/>
          <w:highlight w:val="none"/>
        </w:rPr>
        <w:t>，电话：</w:t>
      </w:r>
      <w:r>
        <w:rPr>
          <w:rFonts w:hint="eastAsia" w:ascii="宋体" w:hAnsi="宋体" w:cs="宋体"/>
          <w:sz w:val="21"/>
          <w:szCs w:val="21"/>
          <w:highlight w:val="none"/>
          <w:lang w:val="en-US" w:eastAsia="zh-CN"/>
        </w:rPr>
        <w:t>18959944818</w:t>
      </w:r>
      <w:r>
        <w:rPr>
          <w:rFonts w:hint="eastAsia" w:ascii="宋体" w:hAnsi="宋体" w:eastAsia="宋体" w:cs="宋体"/>
          <w:sz w:val="21"/>
          <w:szCs w:val="21"/>
          <w:highlight w:val="none"/>
        </w:rPr>
        <w:t>，电子邮箱：</w:t>
      </w:r>
      <w:r>
        <w:rPr>
          <w:rFonts w:hint="eastAsia" w:ascii="宋体" w:hAnsi="宋体" w:cs="宋体"/>
          <w:color w:val="auto"/>
          <w:sz w:val="21"/>
          <w:szCs w:val="21"/>
          <w:highlight w:val="none"/>
          <w:lang w:val="en-US" w:eastAsia="zh-CN"/>
        </w:rPr>
        <w:t>jianggongkai</w:t>
      </w:r>
      <w:r>
        <w:rPr>
          <w:rStyle w:val="49"/>
          <w:rFonts w:hint="eastAsia" w:ascii="宋体" w:hAnsi="宋体" w:eastAsia="宋体" w:cs="宋体"/>
          <w:color w:val="auto"/>
          <w:sz w:val="21"/>
          <w:szCs w:val="21"/>
          <w:highlight w:val="none"/>
          <w:lang w:val="en-US" w:eastAsia="zh-CN"/>
        </w:rPr>
        <w:t>@chinaccs.cn</w:t>
      </w:r>
      <w:r>
        <w:rPr>
          <w:rStyle w:val="49"/>
          <w:rFonts w:hint="eastAsia" w:ascii="宋体" w:hAnsi="宋体" w:cs="宋体"/>
          <w:color w:val="auto"/>
          <w:sz w:val="21"/>
          <w:szCs w:val="21"/>
          <w:highlight w:val="none"/>
          <w:lang w:val="en-US" w:eastAsia="zh-CN"/>
        </w:rPr>
        <w:t>.</w:t>
      </w:r>
    </w:p>
    <w:p w14:paraId="453E2DCC">
      <w:pPr>
        <w:pStyle w:val="53"/>
        <w:adjustRightInd w:val="0"/>
        <w:snapToGrid w:val="0"/>
        <w:spacing w:line="440" w:lineRule="exact"/>
        <w:ind w:firstLine="0" w:firstLineChars="0"/>
        <w:rPr>
          <w:rFonts w:ascii="宋体" w:hAnsi="宋体" w:cs="宋体"/>
          <w:b/>
          <w:szCs w:val="21"/>
          <w:highlight w:val="none"/>
        </w:rPr>
      </w:pPr>
      <w:r>
        <w:rPr>
          <w:rFonts w:hint="eastAsia" w:ascii="宋体" w:hAnsi="宋体" w:cs="宋体"/>
          <w:b/>
          <w:szCs w:val="21"/>
          <w:highlight w:val="none"/>
        </w:rPr>
        <w:t>6.样品的递交</w:t>
      </w:r>
    </w:p>
    <w:p w14:paraId="7F332BCA">
      <w:pPr>
        <w:pStyle w:val="53"/>
        <w:adjustRightInd w:val="0"/>
        <w:snapToGrid w:val="0"/>
        <w:spacing w:line="440" w:lineRule="exact"/>
        <w:ind w:left="424" w:leftChars="202" w:firstLine="0" w:firstLineChars="0"/>
        <w:rPr>
          <w:rFonts w:ascii="宋体" w:hAnsi="宋体" w:cs="宋体"/>
          <w:szCs w:val="21"/>
          <w:highlight w:val="none"/>
        </w:rPr>
      </w:pPr>
      <w:r>
        <w:rPr>
          <w:rFonts w:hint="eastAsia" w:ascii="宋体" w:hAnsi="宋体" w:cs="宋体"/>
          <w:szCs w:val="21"/>
          <w:highlight w:val="none"/>
        </w:rPr>
        <w:t>6.1样品递交的时间、地点：不涉及。</w:t>
      </w:r>
    </w:p>
    <w:p w14:paraId="6B445CFD">
      <w:pPr>
        <w:pStyle w:val="53"/>
        <w:adjustRightInd w:val="0"/>
        <w:snapToGrid w:val="0"/>
        <w:spacing w:line="440" w:lineRule="exact"/>
        <w:ind w:firstLine="0" w:firstLineChars="0"/>
        <w:rPr>
          <w:rFonts w:ascii="宋体" w:hAnsi="宋体" w:cs="宋体"/>
          <w:b/>
          <w:szCs w:val="21"/>
          <w:highlight w:val="none"/>
        </w:rPr>
      </w:pPr>
      <w:r>
        <w:rPr>
          <w:rFonts w:hint="eastAsia" w:ascii="宋体" w:hAnsi="宋体" w:cs="宋体"/>
          <w:b/>
          <w:szCs w:val="21"/>
          <w:highlight w:val="none"/>
        </w:rPr>
        <w:t>7.参选人注册</w:t>
      </w:r>
    </w:p>
    <w:p w14:paraId="6E585F8A">
      <w:pPr>
        <w:pStyle w:val="5"/>
        <w:spacing w:line="360" w:lineRule="auto"/>
        <w:rPr>
          <w:rFonts w:ascii="宋体" w:hAnsi="宋体" w:eastAsia="宋体" w:cs="宋体"/>
          <w:sz w:val="21"/>
          <w:szCs w:val="21"/>
          <w:highlight w:val="none"/>
        </w:rPr>
      </w:pPr>
      <w:r>
        <w:rPr>
          <w:rFonts w:hint="eastAsia" w:ascii="宋体" w:hAnsi="宋体" w:eastAsia="宋体" w:cs="宋体"/>
          <w:sz w:val="21"/>
          <w:szCs w:val="21"/>
          <w:highlight w:val="none"/>
        </w:rPr>
        <w:t>7.1参选人须在购买比选文件后5日内，通过中国电信阳光采购网完成供应商注册。</w:t>
      </w:r>
    </w:p>
    <w:p w14:paraId="6D910DA2">
      <w:pPr>
        <w:pStyle w:val="5"/>
        <w:spacing w:line="360" w:lineRule="auto"/>
        <w:rPr>
          <w:rFonts w:ascii="宋体" w:hAnsi="宋体" w:eastAsia="宋体" w:cs="宋体"/>
          <w:sz w:val="21"/>
          <w:szCs w:val="21"/>
          <w:highlight w:val="none"/>
        </w:rPr>
      </w:pPr>
      <w:r>
        <w:rPr>
          <w:rFonts w:hint="eastAsia" w:ascii="宋体" w:hAnsi="宋体" w:eastAsia="宋体" w:cs="宋体"/>
          <w:sz w:val="21"/>
          <w:szCs w:val="21"/>
          <w:highlight w:val="none"/>
        </w:rPr>
        <w:t>7.2注册网址：（</w:t>
      </w:r>
      <w:r>
        <w:rPr>
          <w:rFonts w:hint="eastAsia" w:ascii="宋体" w:hAnsi="宋体" w:eastAsia="宋体" w:cs="宋体"/>
          <w:sz w:val="21"/>
          <w:szCs w:val="21"/>
          <w:highlight w:val="none"/>
          <w:lang w:eastAsia="zh-CN"/>
        </w:rPr>
        <w:t>https://caigou.chinatelecom.com.cn</w:t>
      </w:r>
      <w:r>
        <w:rPr>
          <w:rFonts w:hint="eastAsia" w:ascii="宋体" w:hAnsi="宋体" w:eastAsia="宋体" w:cs="宋体"/>
          <w:sz w:val="21"/>
          <w:szCs w:val="21"/>
          <w:highlight w:val="none"/>
        </w:rPr>
        <w:t>）。</w:t>
      </w:r>
    </w:p>
    <w:p w14:paraId="34B1F421">
      <w:pPr>
        <w:pStyle w:val="53"/>
        <w:adjustRightInd w:val="0"/>
        <w:snapToGrid w:val="0"/>
        <w:spacing w:line="440" w:lineRule="exact"/>
        <w:ind w:firstLine="0" w:firstLineChars="0"/>
        <w:rPr>
          <w:rFonts w:ascii="宋体" w:hAnsi="宋体" w:cs="宋体"/>
          <w:b/>
          <w:szCs w:val="21"/>
          <w:highlight w:val="none"/>
        </w:rPr>
      </w:pPr>
      <w:r>
        <w:rPr>
          <w:rFonts w:hint="eastAsia" w:ascii="宋体" w:hAnsi="宋体" w:cs="宋体"/>
          <w:b/>
          <w:szCs w:val="21"/>
          <w:highlight w:val="none"/>
        </w:rPr>
        <w:t>8.发布公告的媒介</w:t>
      </w:r>
    </w:p>
    <w:p w14:paraId="6639FF29">
      <w:pPr>
        <w:pStyle w:val="53"/>
        <w:adjustRightInd w:val="0"/>
        <w:snapToGrid w:val="0"/>
        <w:spacing w:line="440" w:lineRule="exact"/>
        <w:rPr>
          <w:rFonts w:ascii="宋体" w:hAnsi="宋体"/>
          <w:szCs w:val="21"/>
          <w:highlight w:val="none"/>
        </w:rPr>
      </w:pPr>
      <w:r>
        <w:rPr>
          <w:rFonts w:hint="eastAsia" w:ascii="宋体" w:hAnsi="宋体" w:cs="宋体"/>
          <w:szCs w:val="21"/>
          <w:highlight w:val="none"/>
        </w:rPr>
        <w:t>本比选公告</w:t>
      </w:r>
      <w:r>
        <w:rPr>
          <w:rFonts w:hint="eastAsia" w:asciiTheme="minorEastAsia" w:hAnsiTheme="minorEastAsia" w:eastAsiaTheme="minorEastAsia"/>
          <w:szCs w:val="21"/>
          <w:highlight w:val="none"/>
        </w:rPr>
        <w:t>仅在</w:t>
      </w:r>
      <w:r>
        <w:rPr>
          <w:rFonts w:hint="eastAsia" w:asciiTheme="minorEastAsia" w:hAnsiTheme="minorEastAsia" w:eastAsiaTheme="minorEastAsia"/>
          <w:szCs w:val="21"/>
          <w:highlight w:val="none"/>
          <w:lang w:val="en-US" w:eastAsia="zh-CN"/>
        </w:rPr>
        <w:t>链捷招（ https://zb.chinaccsscm.cn/）</w:t>
      </w:r>
      <w:r>
        <w:rPr>
          <w:rFonts w:hint="eastAsia" w:asciiTheme="minorEastAsia" w:hAnsiTheme="minorEastAsia" w:eastAsiaTheme="minorEastAsia"/>
          <w:szCs w:val="21"/>
          <w:highlight w:val="none"/>
        </w:rPr>
        <w:t>、中国招</w:t>
      </w:r>
      <w:r>
        <w:rPr>
          <w:rFonts w:hint="eastAsia" w:ascii="宋体" w:hAnsi="宋体" w:eastAsia="宋体" w:cs="宋体"/>
          <w:szCs w:val="21"/>
          <w:highlight w:val="none"/>
        </w:rPr>
        <w:t>标投标公共服务平台（</w:t>
      </w:r>
      <w:r>
        <w:rPr>
          <w:rFonts w:hint="eastAsia" w:cs="宋体" w:asciiTheme="minorEastAsia" w:hAnsiTheme="minorEastAsia" w:eastAsiaTheme="minorEastAsia"/>
          <w:kern w:val="0"/>
          <w:szCs w:val="21"/>
          <w:highlight w:val="none"/>
        </w:rPr>
        <w:t>http://www.cebpubservice.com/）</w:t>
      </w:r>
      <w:r>
        <w:rPr>
          <w:rFonts w:hint="eastAsia" w:asciiTheme="minorEastAsia" w:hAnsiTheme="minorEastAsia" w:eastAsiaTheme="minorEastAsia"/>
          <w:szCs w:val="21"/>
          <w:highlight w:val="none"/>
        </w:rPr>
        <w:t>上发布，其他媒介转载无效</w:t>
      </w:r>
      <w:r>
        <w:rPr>
          <w:rFonts w:hint="eastAsia" w:ascii="宋体" w:hAnsi="宋体"/>
          <w:szCs w:val="21"/>
          <w:highlight w:val="none"/>
        </w:rPr>
        <w:t>。</w:t>
      </w:r>
    </w:p>
    <w:p w14:paraId="08A3AF1F">
      <w:pPr>
        <w:pStyle w:val="53"/>
        <w:adjustRightInd w:val="0"/>
        <w:snapToGrid w:val="0"/>
        <w:spacing w:line="440" w:lineRule="exact"/>
        <w:ind w:firstLine="0" w:firstLineChars="0"/>
        <w:rPr>
          <w:rFonts w:ascii="宋体" w:hAnsi="宋体" w:cs="宋体"/>
          <w:b/>
          <w:szCs w:val="21"/>
          <w:highlight w:val="none"/>
        </w:rPr>
      </w:pPr>
      <w:r>
        <w:rPr>
          <w:rFonts w:hint="eastAsia" w:ascii="宋体" w:hAnsi="宋体" w:cs="宋体"/>
          <w:b/>
          <w:szCs w:val="21"/>
          <w:highlight w:val="none"/>
        </w:rPr>
        <w:t>9.联系方式</w:t>
      </w:r>
    </w:p>
    <w:p w14:paraId="3BE94787">
      <w:pPr>
        <w:pStyle w:val="53"/>
        <w:spacing w:line="400" w:lineRule="exact"/>
        <w:ind w:left="425" w:firstLine="0" w:firstLineChars="0"/>
        <w:rPr>
          <w:rFonts w:hint="eastAsia" w:ascii="宋体" w:hAnsi="宋体" w:eastAsia="宋体" w:cs="宋体"/>
          <w:highlight w:val="none"/>
          <w:lang w:eastAsia="zh-CN"/>
        </w:rPr>
      </w:pPr>
      <w:r>
        <w:rPr>
          <w:rFonts w:hint="eastAsia" w:ascii="宋体" w:hAnsi="宋体" w:cs="宋体"/>
          <w:highlight w:val="none"/>
        </w:rPr>
        <w:t>比 选 人：</w:t>
      </w:r>
      <w:r>
        <w:rPr>
          <w:rFonts w:hint="eastAsia" w:ascii="宋体" w:hAnsi="宋体" w:cs="宋体"/>
          <w:highlight w:val="none"/>
          <w:lang w:eastAsia="zh-CN"/>
        </w:rPr>
        <w:t>中国电信集团工会泉州市委员会</w:t>
      </w:r>
    </w:p>
    <w:p w14:paraId="2025DB3F">
      <w:pPr>
        <w:pStyle w:val="53"/>
        <w:spacing w:line="400" w:lineRule="exact"/>
        <w:ind w:left="425" w:firstLine="0" w:firstLineChars="0"/>
        <w:rPr>
          <w:rFonts w:hint="eastAsia" w:ascii="宋体" w:hAnsi="宋体" w:cs="宋体"/>
          <w:highlight w:val="none"/>
        </w:rPr>
      </w:pPr>
      <w:r>
        <w:rPr>
          <w:rFonts w:hint="eastAsia" w:ascii="宋体" w:hAnsi="宋体" w:cs="宋体"/>
          <w:highlight w:val="none"/>
        </w:rPr>
        <w:t>地    址：【</w:t>
      </w:r>
      <w:r>
        <w:rPr>
          <w:rFonts w:hint="eastAsia" w:ascii="宋体" w:hAnsi="宋体" w:cs="宋体"/>
          <w:color w:val="000000" w:themeColor="text1"/>
          <w:highlight w:val="none"/>
          <w:lang w:eastAsia="zh-CN"/>
          <w14:textFill>
            <w14:solidFill>
              <w14:schemeClr w14:val="tx1"/>
            </w14:solidFill>
          </w14:textFill>
        </w:rPr>
        <w:t>泉州市丰泽区刺桐路电信大楼</w:t>
      </w:r>
      <w:r>
        <w:rPr>
          <w:rFonts w:hint="eastAsia" w:ascii="宋体" w:hAnsi="宋体" w:cs="宋体"/>
          <w:highlight w:val="none"/>
        </w:rPr>
        <w:t>】</w:t>
      </w:r>
    </w:p>
    <w:p w14:paraId="38DCE5D7">
      <w:pPr>
        <w:pStyle w:val="53"/>
        <w:spacing w:line="400" w:lineRule="exact"/>
        <w:ind w:left="425" w:firstLine="0" w:firstLineChars="0"/>
        <w:rPr>
          <w:rFonts w:hint="eastAsia" w:ascii="宋体" w:hAnsi="宋体" w:cs="宋体"/>
          <w:highlight w:val="none"/>
        </w:rPr>
      </w:pPr>
      <w:r>
        <w:rPr>
          <w:rFonts w:hint="eastAsia" w:ascii="宋体" w:hAnsi="宋体" w:cs="宋体"/>
          <w:highlight w:val="none"/>
        </w:rPr>
        <w:t>邮    编：【</w:t>
      </w:r>
      <w:r>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t>362</w:t>
      </w:r>
      <w:r>
        <w:rPr>
          <w:rFonts w:hint="eastAsia" w:ascii="宋体" w:hAnsi="宋体" w:cs="宋体"/>
          <w:color w:val="000000" w:themeColor="text1"/>
          <w:kern w:val="2"/>
          <w:sz w:val="21"/>
          <w:szCs w:val="24"/>
          <w:highlight w:val="none"/>
          <w:lang w:val="en-US" w:eastAsia="zh-CN" w:bidi="ar"/>
          <w14:textFill>
            <w14:solidFill>
              <w14:schemeClr w14:val="tx1"/>
            </w14:solidFill>
          </w14:textFill>
        </w:rPr>
        <w:t>000</w:t>
      </w:r>
      <w:r>
        <w:rPr>
          <w:rFonts w:hint="eastAsia" w:ascii="宋体" w:hAnsi="宋体" w:cs="宋体"/>
          <w:highlight w:val="none"/>
        </w:rPr>
        <w:t>】</w:t>
      </w:r>
    </w:p>
    <w:p w14:paraId="5E679AF2">
      <w:pPr>
        <w:pStyle w:val="53"/>
        <w:rPr>
          <w:highlight w:val="none"/>
        </w:rPr>
      </w:pPr>
      <w:r>
        <w:rPr>
          <w:rFonts w:hint="eastAsia" w:ascii="宋体" w:hAnsi="宋体" w:cs="宋体"/>
          <w:highlight w:val="none"/>
        </w:rPr>
        <w:t>联 系 人：【</w:t>
      </w:r>
      <w:r>
        <w:rPr>
          <w:rFonts w:hint="eastAsia"/>
          <w:highlight w:val="none"/>
        </w:rPr>
        <w:t>郑志结】</w:t>
      </w:r>
    </w:p>
    <w:p w14:paraId="57BF43C1">
      <w:pPr>
        <w:pStyle w:val="53"/>
        <w:spacing w:line="400" w:lineRule="exact"/>
        <w:ind w:left="425" w:firstLine="0" w:firstLineChars="0"/>
        <w:rPr>
          <w:rFonts w:hint="eastAsia" w:ascii="宋体" w:hAnsi="宋体" w:cs="宋体"/>
          <w:highlight w:val="none"/>
        </w:rPr>
      </w:pPr>
      <w:r>
        <w:rPr>
          <w:rFonts w:hint="eastAsia"/>
          <w:highlight w:val="none"/>
        </w:rPr>
        <w:t>电    话：【18906995800</w:t>
      </w:r>
      <w:r>
        <w:rPr>
          <w:rFonts w:hint="eastAsia" w:ascii="宋体" w:hAnsi="宋体" w:cs="宋体"/>
          <w:highlight w:val="none"/>
        </w:rPr>
        <w:t>】</w:t>
      </w:r>
    </w:p>
    <w:p w14:paraId="566D3D39">
      <w:pPr>
        <w:pStyle w:val="53"/>
        <w:spacing w:line="400" w:lineRule="exact"/>
        <w:ind w:left="425" w:firstLine="0" w:firstLineChars="0"/>
        <w:rPr>
          <w:rFonts w:hint="eastAsia" w:ascii="宋体" w:hAnsi="宋体" w:eastAsia="宋体" w:cs="宋体"/>
          <w:highlight w:val="none"/>
          <w:lang w:eastAsia="zh-CN"/>
        </w:rPr>
      </w:pPr>
      <w:r>
        <w:rPr>
          <w:rFonts w:hint="eastAsia" w:ascii="宋体" w:hAnsi="宋体" w:cs="宋体"/>
          <w:highlight w:val="none"/>
        </w:rPr>
        <w:t>比选代理机构：</w:t>
      </w:r>
      <w:r>
        <w:rPr>
          <w:rFonts w:hint="eastAsia" w:ascii="宋体" w:hAnsi="宋体" w:cs="宋体"/>
          <w:highlight w:val="none"/>
          <w:lang w:eastAsia="zh-CN"/>
        </w:rPr>
        <w:t>福建省中通通信有限公司</w:t>
      </w:r>
    </w:p>
    <w:p w14:paraId="6CD81E8B">
      <w:pPr>
        <w:pStyle w:val="53"/>
        <w:spacing w:line="400" w:lineRule="exact"/>
        <w:ind w:left="425" w:firstLine="0" w:firstLineChars="0"/>
        <w:rPr>
          <w:rFonts w:hint="eastAsia" w:ascii="宋体" w:hAnsi="宋体" w:cs="宋体"/>
          <w:highlight w:val="none"/>
        </w:rPr>
      </w:pPr>
      <w:r>
        <w:rPr>
          <w:rFonts w:hint="eastAsia" w:ascii="宋体" w:hAnsi="宋体" w:cs="宋体"/>
          <w:highlight w:val="none"/>
        </w:rPr>
        <w:t>地    址：福州市仓山区信平路10号</w:t>
      </w:r>
    </w:p>
    <w:p w14:paraId="43B8A3DC">
      <w:pPr>
        <w:pStyle w:val="53"/>
        <w:spacing w:line="400" w:lineRule="exact"/>
        <w:ind w:left="425" w:firstLine="0" w:firstLineChars="0"/>
        <w:rPr>
          <w:rFonts w:hint="eastAsia" w:ascii="宋体" w:hAnsi="宋体" w:cs="宋体"/>
          <w:highlight w:val="none"/>
        </w:rPr>
      </w:pPr>
      <w:r>
        <w:rPr>
          <w:rFonts w:hint="eastAsia" w:ascii="宋体" w:hAnsi="宋体" w:cs="宋体"/>
          <w:highlight w:val="none"/>
        </w:rPr>
        <w:t>邮    编：350007</w:t>
      </w:r>
    </w:p>
    <w:p w14:paraId="2AF57F24">
      <w:pPr>
        <w:spacing w:line="400" w:lineRule="exact"/>
        <w:ind w:firstLine="420" w:firstLineChars="200"/>
        <w:rPr>
          <w:rFonts w:ascii="宋体" w:hAnsi="宋体"/>
          <w:highlight w:val="none"/>
        </w:rPr>
      </w:pPr>
      <w:r>
        <w:rPr>
          <w:rFonts w:hint="eastAsia" w:ascii="宋体" w:hAnsi="宋体"/>
          <w:highlight w:val="none"/>
        </w:rPr>
        <w:t>参选文件</w:t>
      </w:r>
      <w:r>
        <w:rPr>
          <w:rFonts w:hint="eastAsia" w:ascii="宋体" w:hAnsi="宋体"/>
          <w:b/>
          <w:bCs/>
          <w:highlight w:val="none"/>
        </w:rPr>
        <w:t>采取邮寄方式</w:t>
      </w:r>
      <w:r>
        <w:rPr>
          <w:rFonts w:hint="eastAsia" w:ascii="宋体" w:hAnsi="宋体"/>
          <w:highlight w:val="none"/>
        </w:rPr>
        <w:t>递交的，邮寄信息如下：</w:t>
      </w:r>
    </w:p>
    <w:p w14:paraId="2D961BB9">
      <w:pPr>
        <w:spacing w:line="400" w:lineRule="exact"/>
        <w:ind w:firstLine="420" w:firstLineChars="200"/>
        <w:rPr>
          <w:rFonts w:ascii="宋体" w:hAnsi="宋体"/>
          <w:highlight w:val="none"/>
        </w:rPr>
      </w:pPr>
      <w:r>
        <w:rPr>
          <w:rFonts w:hint="eastAsia" w:ascii="宋体" w:hAnsi="宋体"/>
          <w:highlight w:val="none"/>
        </w:rPr>
        <w:t>邮寄接收联系人：【</w:t>
      </w:r>
      <w:r>
        <w:rPr>
          <w:rFonts w:hint="eastAsia" w:ascii="宋体" w:hAnsi="宋体"/>
          <w:kern w:val="0"/>
          <w:szCs w:val="21"/>
          <w:highlight w:val="none"/>
          <w:lang w:val="zh-CN"/>
        </w:rPr>
        <w:t>蒋恭楷</w:t>
      </w:r>
      <w:r>
        <w:rPr>
          <w:rFonts w:hint="eastAsia" w:ascii="宋体" w:hAnsi="宋体"/>
          <w:highlight w:val="none"/>
        </w:rPr>
        <w:t xml:space="preserve">】 </w:t>
      </w:r>
    </w:p>
    <w:p w14:paraId="2D88F005">
      <w:pPr>
        <w:spacing w:line="400" w:lineRule="exact"/>
        <w:ind w:firstLine="420" w:firstLineChars="200"/>
        <w:rPr>
          <w:rFonts w:ascii="宋体" w:hAnsi="宋体"/>
          <w:highlight w:val="none"/>
        </w:rPr>
      </w:pPr>
      <w:r>
        <w:rPr>
          <w:rFonts w:hint="eastAsia" w:ascii="宋体" w:hAnsi="宋体"/>
          <w:highlight w:val="none"/>
        </w:rPr>
        <w:t>电话：【</w:t>
      </w:r>
      <w:r>
        <w:rPr>
          <w:rFonts w:ascii="宋体" w:hAnsi="宋体"/>
          <w:color w:val="000000"/>
          <w:kern w:val="0"/>
          <w:szCs w:val="21"/>
          <w:highlight w:val="none"/>
          <w:lang w:val="zh-CN"/>
        </w:rPr>
        <w:t>18959944818</w:t>
      </w:r>
      <w:r>
        <w:rPr>
          <w:rFonts w:hint="eastAsia" w:ascii="宋体" w:hAnsi="宋体"/>
          <w:highlight w:val="none"/>
        </w:rPr>
        <w:t xml:space="preserve">】  </w:t>
      </w:r>
    </w:p>
    <w:p w14:paraId="7674B0D3">
      <w:pPr>
        <w:spacing w:line="400" w:lineRule="exact"/>
        <w:ind w:firstLine="420" w:firstLineChars="200"/>
        <w:rPr>
          <w:rFonts w:ascii="宋体" w:hAnsi="宋体"/>
          <w:highlight w:val="none"/>
        </w:rPr>
      </w:pPr>
      <w:r>
        <w:rPr>
          <w:rFonts w:hint="eastAsia" w:ascii="宋体" w:hAnsi="宋体"/>
          <w:highlight w:val="none"/>
        </w:rPr>
        <w:t>邮寄地址：【见参选</w:t>
      </w:r>
      <w:r>
        <w:rPr>
          <w:rFonts w:hint="eastAsia" w:ascii="宋体" w:hAnsi="宋体" w:cs="宋体"/>
          <w:color w:val="000000" w:themeColor="text1"/>
          <w:szCs w:val="21"/>
          <w:highlight w:val="none"/>
          <w14:textFill>
            <w14:solidFill>
              <w14:schemeClr w14:val="tx1"/>
            </w14:solidFill>
          </w14:textFill>
        </w:rPr>
        <w:t>文件递交截止地点</w:t>
      </w:r>
      <w:r>
        <w:rPr>
          <w:rFonts w:hint="eastAsia" w:ascii="宋体" w:hAnsi="宋体"/>
          <w:highlight w:val="none"/>
        </w:rPr>
        <w:t>】</w:t>
      </w:r>
    </w:p>
    <w:p w14:paraId="16A6CC64">
      <w:pPr>
        <w:spacing w:line="400" w:lineRule="exact"/>
        <w:ind w:firstLine="420" w:firstLineChars="200"/>
        <w:rPr>
          <w:rFonts w:ascii="宋体" w:hAnsi="宋体"/>
          <w:color w:val="000000"/>
          <w:kern w:val="0"/>
          <w:szCs w:val="21"/>
          <w:highlight w:val="none"/>
          <w:lang w:val="zh-CN"/>
        </w:rPr>
      </w:pPr>
      <w:r>
        <w:rPr>
          <w:rFonts w:hint="eastAsia" w:ascii="宋体" w:hAnsi="宋体"/>
          <w:color w:val="000000"/>
          <w:kern w:val="0"/>
          <w:szCs w:val="21"/>
          <w:highlight w:val="none"/>
          <w:lang w:val="zh-CN"/>
        </w:rPr>
        <w:t>项目负责人</w:t>
      </w:r>
      <w:r>
        <w:rPr>
          <w:rFonts w:hint="eastAsia" w:ascii="宋体" w:hAnsi="宋体"/>
          <w:color w:val="000000"/>
          <w:kern w:val="0"/>
          <w:szCs w:val="21"/>
          <w:highlight w:val="none"/>
        </w:rPr>
        <w:t>1</w:t>
      </w:r>
      <w:r>
        <w:rPr>
          <w:rFonts w:hint="eastAsia" w:ascii="宋体" w:hAnsi="宋体"/>
          <w:color w:val="000000"/>
          <w:kern w:val="0"/>
          <w:szCs w:val="21"/>
          <w:highlight w:val="none"/>
          <w:lang w:val="zh-CN"/>
        </w:rPr>
        <w:t>:</w:t>
      </w:r>
      <w:r>
        <w:rPr>
          <w:rFonts w:hint="eastAsia" w:ascii="宋体" w:hAnsi="宋体"/>
          <w:kern w:val="0"/>
          <w:szCs w:val="21"/>
          <w:highlight w:val="none"/>
          <w:lang w:val="zh-CN"/>
        </w:rPr>
        <w:t xml:space="preserve"> 蒋恭楷</w:t>
      </w:r>
      <w:r>
        <w:rPr>
          <w:rFonts w:hint="eastAsia" w:ascii="宋体" w:hAnsi="宋体"/>
          <w:color w:val="000000"/>
          <w:kern w:val="0"/>
          <w:szCs w:val="21"/>
          <w:highlight w:val="none"/>
          <w:lang w:val="zh-CN"/>
        </w:rPr>
        <w:t xml:space="preserve"> 电话：</w:t>
      </w:r>
      <w:r>
        <w:rPr>
          <w:rFonts w:ascii="宋体" w:hAnsi="宋体"/>
          <w:color w:val="000000"/>
          <w:kern w:val="0"/>
          <w:szCs w:val="21"/>
          <w:highlight w:val="none"/>
          <w:lang w:val="zh-CN"/>
        </w:rPr>
        <w:t>18959944818</w:t>
      </w:r>
      <w:r>
        <w:rPr>
          <w:rFonts w:hint="eastAsia" w:ascii="宋体" w:hAnsi="宋体"/>
          <w:color w:val="000000"/>
          <w:kern w:val="0"/>
          <w:szCs w:val="21"/>
          <w:highlight w:val="none"/>
          <w:lang w:val="zh-CN"/>
        </w:rPr>
        <w:t xml:space="preserve"> 电子邮件：</w:t>
      </w:r>
      <w:r>
        <w:rPr>
          <w:rFonts w:hint="eastAsia" w:ascii="宋体" w:hAnsi="宋体"/>
          <w:color w:val="0000FF"/>
          <w:kern w:val="0"/>
          <w:szCs w:val="21"/>
          <w:highlight w:val="none"/>
          <w:u w:val="single"/>
        </w:rPr>
        <w:t>jianggongkai</w:t>
      </w:r>
      <w:r>
        <w:rPr>
          <w:rFonts w:hint="eastAsia" w:ascii="宋体" w:hAnsi="宋体"/>
          <w:color w:val="0000FF"/>
          <w:kern w:val="0"/>
          <w:szCs w:val="21"/>
          <w:highlight w:val="none"/>
          <w:u w:val="single"/>
          <w:lang w:val="zh-CN"/>
        </w:rPr>
        <w:t>@chinaccs.cn</w:t>
      </w:r>
    </w:p>
    <w:p w14:paraId="47D0D6D7">
      <w:pPr>
        <w:spacing w:line="400" w:lineRule="exact"/>
        <w:ind w:firstLine="420" w:firstLineChars="200"/>
        <w:rPr>
          <w:rFonts w:ascii="宋体" w:hAnsi="宋体"/>
          <w:color w:val="000000"/>
          <w:kern w:val="0"/>
          <w:szCs w:val="21"/>
          <w:highlight w:val="none"/>
          <w:lang w:val="zh-CN"/>
        </w:rPr>
      </w:pPr>
      <w:r>
        <w:rPr>
          <w:rFonts w:hint="eastAsia" w:ascii="宋体" w:hAnsi="宋体"/>
          <w:color w:val="000000"/>
          <w:kern w:val="0"/>
          <w:szCs w:val="21"/>
          <w:highlight w:val="none"/>
          <w:lang w:val="zh-CN"/>
        </w:rPr>
        <w:t>项目负责人</w:t>
      </w:r>
      <w:r>
        <w:rPr>
          <w:rFonts w:hint="eastAsia" w:ascii="宋体" w:hAnsi="宋体"/>
          <w:color w:val="000000"/>
          <w:kern w:val="0"/>
          <w:szCs w:val="21"/>
          <w:highlight w:val="none"/>
        </w:rPr>
        <w:t>2</w:t>
      </w:r>
      <w:r>
        <w:rPr>
          <w:rFonts w:hint="eastAsia" w:ascii="宋体" w:hAnsi="宋体"/>
          <w:kern w:val="0"/>
          <w:szCs w:val="21"/>
          <w:highlight w:val="none"/>
          <w:lang w:val="zh-CN"/>
        </w:rPr>
        <w:t>：</w:t>
      </w:r>
      <w:r>
        <w:rPr>
          <w:rFonts w:hint="eastAsia" w:ascii="宋体" w:hAnsi="宋体"/>
          <w:kern w:val="0"/>
          <w:szCs w:val="21"/>
          <w:highlight w:val="none"/>
          <w:lang w:val="en-US" w:eastAsia="zh-CN"/>
        </w:rPr>
        <w:t>庄灿扬</w:t>
      </w:r>
      <w:r>
        <w:rPr>
          <w:rFonts w:hint="eastAsia" w:ascii="宋体" w:hAnsi="宋体"/>
          <w:color w:val="000000"/>
          <w:kern w:val="0"/>
          <w:szCs w:val="21"/>
          <w:highlight w:val="none"/>
          <w:lang w:val="zh-CN"/>
        </w:rPr>
        <w:t xml:space="preserve"> 电话：</w:t>
      </w:r>
      <w:r>
        <w:rPr>
          <w:rFonts w:hint="eastAsia" w:ascii="宋体" w:hAnsi="宋体"/>
          <w:color w:val="000000"/>
          <w:kern w:val="0"/>
          <w:szCs w:val="21"/>
          <w:highlight w:val="none"/>
          <w:lang w:val="en-US" w:eastAsia="zh-CN"/>
        </w:rPr>
        <w:t>15392275666</w:t>
      </w:r>
      <w:r>
        <w:rPr>
          <w:rFonts w:ascii="宋体" w:hAnsi="宋体"/>
          <w:color w:val="000000"/>
          <w:kern w:val="0"/>
          <w:szCs w:val="21"/>
          <w:highlight w:val="none"/>
          <w:lang w:val="zh-CN"/>
        </w:rPr>
        <w:t xml:space="preserve"> </w:t>
      </w:r>
    </w:p>
    <w:p w14:paraId="6E9E41AD">
      <w:pPr>
        <w:pStyle w:val="53"/>
        <w:spacing w:line="400" w:lineRule="exact"/>
        <w:ind w:left="425" w:firstLine="0" w:firstLineChars="0"/>
        <w:rPr>
          <w:rFonts w:ascii="宋体" w:hAnsi="宋体"/>
          <w:highlight w:val="none"/>
        </w:rPr>
      </w:pPr>
      <w:r>
        <w:rPr>
          <w:rFonts w:hint="eastAsia" w:ascii="宋体" w:hAnsi="宋体"/>
          <w:highlight w:val="none"/>
        </w:rPr>
        <w:t>异议接收邮箱：【</w:t>
      </w:r>
      <w:r>
        <w:rPr>
          <w:rFonts w:hint="eastAsia" w:ascii="宋体" w:hAnsi="宋体"/>
          <w:color w:val="0000FF"/>
          <w:kern w:val="0"/>
          <w:szCs w:val="21"/>
          <w:highlight w:val="none"/>
          <w:u w:val="single"/>
        </w:rPr>
        <w:t>jianggongkai@chinaccs.cn</w:t>
      </w:r>
      <w:r>
        <w:rPr>
          <w:rFonts w:hint="eastAsia" w:ascii="宋体" w:hAnsi="宋体"/>
          <w:highlight w:val="none"/>
        </w:rPr>
        <w:t>】</w:t>
      </w:r>
    </w:p>
    <w:p w14:paraId="26F93617">
      <w:pPr>
        <w:adjustRightInd w:val="0"/>
        <w:snapToGrid w:val="0"/>
        <w:spacing w:line="360" w:lineRule="auto"/>
        <w:rPr>
          <w:rFonts w:hint="eastAsia" w:ascii="宋体" w:hAnsi="宋体" w:cs="宋体"/>
          <w:color w:val="000000"/>
          <w:highlight w:val="none"/>
          <w:lang w:bidi="ar"/>
        </w:rPr>
      </w:pPr>
    </w:p>
    <w:p w14:paraId="5D021D88">
      <w:pPr>
        <w:adjustRightInd w:val="0"/>
        <w:snapToGrid w:val="0"/>
        <w:spacing w:line="360" w:lineRule="auto"/>
        <w:rPr>
          <w:rFonts w:hint="eastAsia" w:ascii="宋体" w:hAnsi="宋体" w:cs="宋体"/>
          <w:color w:val="000000"/>
          <w:highlight w:val="none"/>
          <w:lang w:val="en-US" w:eastAsia="zh-CN" w:bidi="ar"/>
        </w:rPr>
      </w:pPr>
    </w:p>
    <w:p w14:paraId="45C63A14">
      <w:pPr>
        <w:pStyle w:val="53"/>
        <w:spacing w:line="400" w:lineRule="exact"/>
        <w:jc w:val="right"/>
        <w:rPr>
          <w:rFonts w:hint="eastAsia" w:ascii="宋体" w:hAnsi="宋体" w:eastAsia="宋体" w:cs="宋体"/>
          <w:szCs w:val="21"/>
          <w:highlight w:val="none"/>
          <w:lang w:eastAsia="zh-CN"/>
        </w:rPr>
      </w:pPr>
      <w:r>
        <w:rPr>
          <w:rFonts w:hint="eastAsia" w:ascii="宋体" w:hAnsi="宋体" w:cs="宋体"/>
          <w:szCs w:val="21"/>
          <w:highlight w:val="none"/>
        </w:rPr>
        <w:t>比选代理机构：</w:t>
      </w:r>
      <w:r>
        <w:rPr>
          <w:rFonts w:hint="eastAsia" w:ascii="宋体" w:hAnsi="宋体" w:cs="宋体"/>
          <w:szCs w:val="21"/>
          <w:highlight w:val="none"/>
          <w:lang w:eastAsia="zh-CN"/>
        </w:rPr>
        <w:t>福建省中通通信有限公司</w:t>
      </w:r>
    </w:p>
    <w:p w14:paraId="5DA4000E">
      <w:pPr>
        <w:pStyle w:val="53"/>
        <w:spacing w:line="400" w:lineRule="exact"/>
        <w:jc w:val="right"/>
      </w:pPr>
      <w:r>
        <w:rPr>
          <w:rFonts w:hint="eastAsia" w:ascii="宋体" w:hAnsi="宋体" w:cs="宋体"/>
          <w:szCs w:val="21"/>
          <w:highlight w:val="none"/>
        </w:rPr>
        <w:t>202</w:t>
      </w:r>
      <w:r>
        <w:rPr>
          <w:rFonts w:hint="eastAsia" w:ascii="宋体" w:hAnsi="宋体" w:cs="宋体"/>
          <w:szCs w:val="21"/>
          <w:highlight w:val="none"/>
          <w:lang w:val="en-US" w:eastAsia="zh-CN"/>
        </w:rPr>
        <w:t>4</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w:t>
      </w:r>
      <w:r>
        <w:rPr>
          <w:rFonts w:hint="eastAsia" w:ascii="宋体" w:hAnsi="宋体" w:cs="宋体"/>
          <w:szCs w:val="21"/>
          <w:highlight w:val="none"/>
          <w:lang w:val="en-US" w:eastAsia="zh-CN"/>
        </w:rPr>
        <w:t>11</w:t>
      </w:r>
      <w:r>
        <w:rPr>
          <w:rFonts w:hint="eastAsia" w:ascii="宋体" w:hAnsi="宋体" w:cs="宋体"/>
          <w:szCs w:val="21"/>
          <w:highlight w:val="none"/>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docPartObj>
        <w:docPartGallery w:val="autotext"/>
      </w:docPartObj>
    </w:sdtPr>
    <w:sdtContent>
      <w:p w14:paraId="2AA87649">
        <w:pPr>
          <w:pStyle w:val="27"/>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4B6BD"/>
    <w:multiLevelType w:val="singleLevel"/>
    <w:tmpl w:val="9004B6BD"/>
    <w:lvl w:ilvl="0" w:tentative="0">
      <w:start w:val="1"/>
      <w:numFmt w:val="decimal"/>
      <w:pStyle w:val="191"/>
      <w:suff w:val="nothing"/>
      <w:lvlText w:val="（%1）"/>
      <w:lvlJc w:val="left"/>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5"/>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251B7D4"/>
    <w:multiLevelType w:val="singleLevel"/>
    <w:tmpl w:val="6251B7D4"/>
    <w:lvl w:ilvl="0" w:tentative="0">
      <w:start w:val="1"/>
      <w:numFmt w:val="decimal"/>
      <w:lvlText w:val="%1."/>
      <w:lvlJc w:val="left"/>
      <w:pPr>
        <w:tabs>
          <w:tab w:val="left" w:pos="312"/>
        </w:tabs>
      </w:pPr>
    </w:lvl>
  </w:abstractNum>
  <w:abstractNum w:abstractNumId="3">
    <w:nsid w:val="69924B12"/>
    <w:multiLevelType w:val="multilevel"/>
    <w:tmpl w:val="69924B12"/>
    <w:lvl w:ilvl="0" w:tentative="0">
      <w:start w:val="1"/>
      <w:numFmt w:val="decimal"/>
      <w:pStyle w:val="14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mMDZhODc1ODMyYTAwNTE1Yzk0Njg4OTYzZWI5NWQifQ=="/>
  </w:docVars>
  <w:rsids>
    <w:rsidRoot w:val="001447BE"/>
    <w:rsid w:val="000215C3"/>
    <w:rsid w:val="00030AC1"/>
    <w:rsid w:val="000414D8"/>
    <w:rsid w:val="00052157"/>
    <w:rsid w:val="0005392C"/>
    <w:rsid w:val="00077BFE"/>
    <w:rsid w:val="000A5AC0"/>
    <w:rsid w:val="000B5A5C"/>
    <w:rsid w:val="000C6422"/>
    <w:rsid w:val="000F0A06"/>
    <w:rsid w:val="001447BE"/>
    <w:rsid w:val="00146F36"/>
    <w:rsid w:val="001B2388"/>
    <w:rsid w:val="001C15BD"/>
    <w:rsid w:val="001D272B"/>
    <w:rsid w:val="001D5B9F"/>
    <w:rsid w:val="0020259D"/>
    <w:rsid w:val="00214857"/>
    <w:rsid w:val="00216719"/>
    <w:rsid w:val="002746CC"/>
    <w:rsid w:val="0028746B"/>
    <w:rsid w:val="002B7FDC"/>
    <w:rsid w:val="002E6E8A"/>
    <w:rsid w:val="00311E06"/>
    <w:rsid w:val="00335EE8"/>
    <w:rsid w:val="003408B9"/>
    <w:rsid w:val="00347830"/>
    <w:rsid w:val="00352C41"/>
    <w:rsid w:val="00364B5C"/>
    <w:rsid w:val="003767BB"/>
    <w:rsid w:val="003775A3"/>
    <w:rsid w:val="003D49B6"/>
    <w:rsid w:val="00401996"/>
    <w:rsid w:val="00416DAA"/>
    <w:rsid w:val="00465F0F"/>
    <w:rsid w:val="00466E0F"/>
    <w:rsid w:val="00467814"/>
    <w:rsid w:val="004747AA"/>
    <w:rsid w:val="004929D8"/>
    <w:rsid w:val="004B372F"/>
    <w:rsid w:val="004B7CC1"/>
    <w:rsid w:val="004D244E"/>
    <w:rsid w:val="004E5D9F"/>
    <w:rsid w:val="00502038"/>
    <w:rsid w:val="0051640A"/>
    <w:rsid w:val="00533AEA"/>
    <w:rsid w:val="0055138E"/>
    <w:rsid w:val="0058431E"/>
    <w:rsid w:val="0059583B"/>
    <w:rsid w:val="005A7EFD"/>
    <w:rsid w:val="005D0086"/>
    <w:rsid w:val="005F4C3D"/>
    <w:rsid w:val="00614477"/>
    <w:rsid w:val="00617767"/>
    <w:rsid w:val="0062469A"/>
    <w:rsid w:val="00634EAF"/>
    <w:rsid w:val="00653CC4"/>
    <w:rsid w:val="00674F55"/>
    <w:rsid w:val="00677178"/>
    <w:rsid w:val="006A52E0"/>
    <w:rsid w:val="006B04B1"/>
    <w:rsid w:val="006C442F"/>
    <w:rsid w:val="006E785E"/>
    <w:rsid w:val="00700E32"/>
    <w:rsid w:val="00710701"/>
    <w:rsid w:val="00720ECD"/>
    <w:rsid w:val="007339D5"/>
    <w:rsid w:val="007448F4"/>
    <w:rsid w:val="00752880"/>
    <w:rsid w:val="0076344B"/>
    <w:rsid w:val="00795FA9"/>
    <w:rsid w:val="007C305C"/>
    <w:rsid w:val="007D460A"/>
    <w:rsid w:val="007D5A11"/>
    <w:rsid w:val="0081336E"/>
    <w:rsid w:val="008160B3"/>
    <w:rsid w:val="008222BB"/>
    <w:rsid w:val="00827470"/>
    <w:rsid w:val="008654B7"/>
    <w:rsid w:val="00887BEB"/>
    <w:rsid w:val="008C338E"/>
    <w:rsid w:val="008D309D"/>
    <w:rsid w:val="008E53E3"/>
    <w:rsid w:val="00907936"/>
    <w:rsid w:val="00924BBD"/>
    <w:rsid w:val="009321B5"/>
    <w:rsid w:val="00932D3B"/>
    <w:rsid w:val="00940412"/>
    <w:rsid w:val="00961C3E"/>
    <w:rsid w:val="009634D0"/>
    <w:rsid w:val="009801B3"/>
    <w:rsid w:val="0098466C"/>
    <w:rsid w:val="009C7ADD"/>
    <w:rsid w:val="009E4E2F"/>
    <w:rsid w:val="00A0007C"/>
    <w:rsid w:val="00A214EB"/>
    <w:rsid w:val="00A64983"/>
    <w:rsid w:val="00A91BEB"/>
    <w:rsid w:val="00AB71D2"/>
    <w:rsid w:val="00B04BCB"/>
    <w:rsid w:val="00B24839"/>
    <w:rsid w:val="00B26D3B"/>
    <w:rsid w:val="00B355F6"/>
    <w:rsid w:val="00B45379"/>
    <w:rsid w:val="00B5779C"/>
    <w:rsid w:val="00B63B8B"/>
    <w:rsid w:val="00B82B06"/>
    <w:rsid w:val="00B952EF"/>
    <w:rsid w:val="00B97D2B"/>
    <w:rsid w:val="00BB4815"/>
    <w:rsid w:val="00BB6FAA"/>
    <w:rsid w:val="00BE0ED4"/>
    <w:rsid w:val="00BE3D2B"/>
    <w:rsid w:val="00C0057C"/>
    <w:rsid w:val="00C469B0"/>
    <w:rsid w:val="00C733EF"/>
    <w:rsid w:val="00C82261"/>
    <w:rsid w:val="00C86DC1"/>
    <w:rsid w:val="00C91482"/>
    <w:rsid w:val="00C927E1"/>
    <w:rsid w:val="00CB4EB8"/>
    <w:rsid w:val="00CC6ABD"/>
    <w:rsid w:val="00CD332F"/>
    <w:rsid w:val="00CD7A9C"/>
    <w:rsid w:val="00CE77D0"/>
    <w:rsid w:val="00D03C00"/>
    <w:rsid w:val="00D13844"/>
    <w:rsid w:val="00D37240"/>
    <w:rsid w:val="00D37BC8"/>
    <w:rsid w:val="00D83C1D"/>
    <w:rsid w:val="00DE13BE"/>
    <w:rsid w:val="00DE1400"/>
    <w:rsid w:val="00DE7EEF"/>
    <w:rsid w:val="00DF29AF"/>
    <w:rsid w:val="00DF2B1D"/>
    <w:rsid w:val="00E02A36"/>
    <w:rsid w:val="00E25019"/>
    <w:rsid w:val="00E40D81"/>
    <w:rsid w:val="00E531D5"/>
    <w:rsid w:val="00E743D2"/>
    <w:rsid w:val="00E8035C"/>
    <w:rsid w:val="00E86D8C"/>
    <w:rsid w:val="00EA67EA"/>
    <w:rsid w:val="00EB54A3"/>
    <w:rsid w:val="00EB59A4"/>
    <w:rsid w:val="00EE22A6"/>
    <w:rsid w:val="00EE637F"/>
    <w:rsid w:val="00EE7305"/>
    <w:rsid w:val="00EF4337"/>
    <w:rsid w:val="00EF7609"/>
    <w:rsid w:val="00F004AA"/>
    <w:rsid w:val="00F05B4D"/>
    <w:rsid w:val="00F12209"/>
    <w:rsid w:val="00F172E2"/>
    <w:rsid w:val="00F2525B"/>
    <w:rsid w:val="00F44A5E"/>
    <w:rsid w:val="00F75330"/>
    <w:rsid w:val="00F76B8E"/>
    <w:rsid w:val="00F83F45"/>
    <w:rsid w:val="00F94AE5"/>
    <w:rsid w:val="00F9622B"/>
    <w:rsid w:val="00FB40A3"/>
    <w:rsid w:val="00FD0720"/>
    <w:rsid w:val="00FD3561"/>
    <w:rsid w:val="015020A3"/>
    <w:rsid w:val="055E0169"/>
    <w:rsid w:val="08B66FA6"/>
    <w:rsid w:val="08EE7CFD"/>
    <w:rsid w:val="0A6F1B02"/>
    <w:rsid w:val="0E176D8C"/>
    <w:rsid w:val="12BA3F92"/>
    <w:rsid w:val="166E0EC0"/>
    <w:rsid w:val="17AA3537"/>
    <w:rsid w:val="196B68F5"/>
    <w:rsid w:val="1A7D3EF9"/>
    <w:rsid w:val="1D140FD3"/>
    <w:rsid w:val="220158BE"/>
    <w:rsid w:val="238E37F6"/>
    <w:rsid w:val="23FA1FE5"/>
    <w:rsid w:val="27A323E5"/>
    <w:rsid w:val="2A663C58"/>
    <w:rsid w:val="2B2240C9"/>
    <w:rsid w:val="2DD96EB3"/>
    <w:rsid w:val="314D32EE"/>
    <w:rsid w:val="31EF391B"/>
    <w:rsid w:val="41D56D7E"/>
    <w:rsid w:val="42DA1507"/>
    <w:rsid w:val="469B6C08"/>
    <w:rsid w:val="48915F10"/>
    <w:rsid w:val="49C259A4"/>
    <w:rsid w:val="527E1351"/>
    <w:rsid w:val="545700BE"/>
    <w:rsid w:val="56332705"/>
    <w:rsid w:val="58AD704A"/>
    <w:rsid w:val="5A9721A8"/>
    <w:rsid w:val="5C5B2BF7"/>
    <w:rsid w:val="5D3B5446"/>
    <w:rsid w:val="5F7E34EF"/>
    <w:rsid w:val="60746CA6"/>
    <w:rsid w:val="616856F6"/>
    <w:rsid w:val="66A96147"/>
    <w:rsid w:val="670B504B"/>
    <w:rsid w:val="6D162E36"/>
    <w:rsid w:val="6FF75861"/>
    <w:rsid w:val="71770A5A"/>
    <w:rsid w:val="74656964"/>
    <w:rsid w:val="7AD653FA"/>
    <w:rsid w:val="7B450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0" w:semiHidden="0"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iPriority="99"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qFormat="1" w:unhideWhenUsed="0" w:uiPriority="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8"/>
    <w:autoRedefine/>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59"/>
    <w:autoRedefine/>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60"/>
    <w:autoRedefine/>
    <w:qFormat/>
    <w:uiPriority w:val="0"/>
    <w:pPr>
      <w:keepNext/>
      <w:outlineLvl w:val="3"/>
    </w:pPr>
    <w:rPr>
      <w:sz w:val="28"/>
      <w:szCs w:val="20"/>
    </w:rPr>
  </w:style>
  <w:style w:type="paragraph" w:styleId="7">
    <w:name w:val="heading 5"/>
    <w:basedOn w:val="1"/>
    <w:next w:val="1"/>
    <w:link w:val="61"/>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62"/>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3"/>
    <w:autoRedefine/>
    <w:qFormat/>
    <w:uiPriority w:val="0"/>
    <w:pPr>
      <w:keepNext/>
      <w:keepLines/>
      <w:spacing w:before="240" w:after="64" w:line="320" w:lineRule="auto"/>
      <w:outlineLvl w:val="6"/>
    </w:pPr>
    <w:rPr>
      <w:b/>
      <w:bCs/>
      <w:sz w:val="24"/>
    </w:rPr>
  </w:style>
  <w:style w:type="paragraph" w:styleId="10">
    <w:name w:val="heading 8"/>
    <w:basedOn w:val="1"/>
    <w:next w:val="1"/>
    <w:link w:val="64"/>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65"/>
    <w:autoRedefine/>
    <w:qFormat/>
    <w:uiPriority w:val="0"/>
    <w:pPr>
      <w:keepNext/>
      <w:keepLines/>
      <w:spacing w:before="240" w:after="64" w:line="320" w:lineRule="auto"/>
      <w:outlineLvl w:val="8"/>
    </w:pPr>
    <w:rPr>
      <w:rFonts w:ascii="Arial" w:hAnsi="Arial" w:eastAsia="黑体"/>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99"/>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caption"/>
    <w:basedOn w:val="1"/>
    <w:next w:val="1"/>
    <w:autoRedefine/>
    <w:unhideWhenUsed/>
    <w:qFormat/>
    <w:uiPriority w:val="0"/>
    <w:rPr>
      <w:rFonts w:ascii="Cambria" w:hAnsi="Cambria" w:eastAsia="黑体"/>
      <w:sz w:val="20"/>
      <w:szCs w:val="20"/>
    </w:rPr>
  </w:style>
  <w:style w:type="paragraph" w:styleId="14">
    <w:name w:val="Document Map"/>
    <w:basedOn w:val="1"/>
    <w:link w:val="71"/>
    <w:autoRedefine/>
    <w:qFormat/>
    <w:uiPriority w:val="0"/>
    <w:rPr>
      <w:rFonts w:ascii="宋体"/>
      <w:sz w:val="18"/>
      <w:szCs w:val="18"/>
    </w:rPr>
  </w:style>
  <w:style w:type="paragraph" w:styleId="15">
    <w:name w:val="annotation text"/>
    <w:basedOn w:val="1"/>
    <w:link w:val="69"/>
    <w:autoRedefine/>
    <w:unhideWhenUsed/>
    <w:qFormat/>
    <w:uiPriority w:val="0"/>
    <w:pPr>
      <w:jc w:val="left"/>
    </w:pPr>
  </w:style>
  <w:style w:type="paragraph" w:styleId="16">
    <w:name w:val="Body Text 3"/>
    <w:basedOn w:val="1"/>
    <w:link w:val="94"/>
    <w:autoRedefine/>
    <w:unhideWhenUsed/>
    <w:qFormat/>
    <w:uiPriority w:val="99"/>
    <w:pPr>
      <w:spacing w:after="120"/>
    </w:pPr>
    <w:rPr>
      <w:sz w:val="16"/>
      <w:szCs w:val="16"/>
    </w:rPr>
  </w:style>
  <w:style w:type="paragraph" w:styleId="17">
    <w:name w:val="List Bullet 3"/>
    <w:basedOn w:val="1"/>
    <w:autoRedefine/>
    <w:semiHidden/>
    <w:qFormat/>
    <w:uiPriority w:val="0"/>
    <w:pPr>
      <w:ind w:left="425" w:hanging="425"/>
    </w:pPr>
    <w:rPr>
      <w:sz w:val="24"/>
    </w:rPr>
  </w:style>
  <w:style w:type="paragraph" w:styleId="18">
    <w:name w:val="Body Text"/>
    <w:basedOn w:val="1"/>
    <w:link w:val="72"/>
    <w:autoRedefine/>
    <w:qFormat/>
    <w:uiPriority w:val="0"/>
    <w:rPr>
      <w:sz w:val="28"/>
      <w:szCs w:val="20"/>
    </w:rPr>
  </w:style>
  <w:style w:type="paragraph" w:styleId="19">
    <w:name w:val="Body Text Indent"/>
    <w:basedOn w:val="1"/>
    <w:link w:val="73"/>
    <w:autoRedefine/>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20">
    <w:name w:val="List 2"/>
    <w:basedOn w:val="1"/>
    <w:autoRedefine/>
    <w:qFormat/>
    <w:uiPriority w:val="0"/>
    <w:pPr>
      <w:ind w:left="100" w:leftChars="200" w:hanging="200" w:hangingChars="200"/>
    </w:pPr>
  </w:style>
  <w:style w:type="paragraph" w:styleId="21">
    <w:name w:val="toc 5"/>
    <w:basedOn w:val="1"/>
    <w:next w:val="1"/>
    <w:autoRedefine/>
    <w:unhideWhenUsed/>
    <w:qFormat/>
    <w:uiPriority w:val="39"/>
    <w:pPr>
      <w:ind w:left="1680" w:leftChars="800"/>
    </w:pPr>
    <w:rPr>
      <w:rFonts w:ascii="Calibri" w:hAnsi="Calibri"/>
      <w:szCs w:val="22"/>
    </w:rPr>
  </w:style>
  <w:style w:type="paragraph" w:styleId="22">
    <w:name w:val="Plain Text"/>
    <w:basedOn w:val="1"/>
    <w:link w:val="74"/>
    <w:autoRedefine/>
    <w:qFormat/>
    <w:uiPriority w:val="0"/>
    <w:rPr>
      <w:rFonts w:ascii="宋体" w:hAnsi="Courier New"/>
      <w:szCs w:val="20"/>
    </w:rPr>
  </w:style>
  <w:style w:type="paragraph" w:styleId="23">
    <w:name w:val="toc 8"/>
    <w:basedOn w:val="1"/>
    <w:next w:val="1"/>
    <w:autoRedefine/>
    <w:unhideWhenUsed/>
    <w:qFormat/>
    <w:uiPriority w:val="39"/>
    <w:pPr>
      <w:ind w:left="2940" w:leftChars="1400"/>
    </w:pPr>
    <w:rPr>
      <w:rFonts w:ascii="Calibri" w:hAnsi="Calibri"/>
      <w:szCs w:val="22"/>
    </w:rPr>
  </w:style>
  <w:style w:type="paragraph" w:styleId="24">
    <w:name w:val="Date"/>
    <w:basedOn w:val="1"/>
    <w:next w:val="1"/>
    <w:link w:val="75"/>
    <w:autoRedefine/>
    <w:qFormat/>
    <w:uiPriority w:val="0"/>
    <w:pPr>
      <w:ind w:left="100" w:leftChars="2500"/>
    </w:pPr>
    <w:rPr>
      <w:szCs w:val="20"/>
    </w:rPr>
  </w:style>
  <w:style w:type="paragraph" w:styleId="25">
    <w:name w:val="Body Text Indent 2"/>
    <w:basedOn w:val="1"/>
    <w:link w:val="76"/>
    <w:autoRedefine/>
    <w:qFormat/>
    <w:uiPriority w:val="0"/>
    <w:pPr>
      <w:spacing w:line="480" w:lineRule="auto"/>
      <w:ind w:firstLine="480" w:firstLineChars="200"/>
    </w:pPr>
    <w:rPr>
      <w:rFonts w:ascii="仿宋_GB2312" w:hAnsi="宋体" w:eastAsia="仿宋_GB2312"/>
      <w:sz w:val="24"/>
    </w:rPr>
  </w:style>
  <w:style w:type="paragraph" w:styleId="26">
    <w:name w:val="Balloon Text"/>
    <w:basedOn w:val="1"/>
    <w:link w:val="66"/>
    <w:autoRedefine/>
    <w:unhideWhenUsed/>
    <w:qFormat/>
    <w:uiPriority w:val="0"/>
    <w:rPr>
      <w:sz w:val="18"/>
      <w:szCs w:val="18"/>
    </w:rPr>
  </w:style>
  <w:style w:type="paragraph" w:styleId="27">
    <w:name w:val="footer"/>
    <w:basedOn w:val="1"/>
    <w:link w:val="52"/>
    <w:autoRedefine/>
    <w:unhideWhenUsed/>
    <w:qFormat/>
    <w:uiPriority w:val="0"/>
    <w:pPr>
      <w:tabs>
        <w:tab w:val="center" w:pos="4153"/>
        <w:tab w:val="right" w:pos="8306"/>
      </w:tabs>
      <w:snapToGrid w:val="0"/>
      <w:jc w:val="left"/>
    </w:pPr>
    <w:rPr>
      <w:sz w:val="18"/>
      <w:szCs w:val="18"/>
    </w:rPr>
  </w:style>
  <w:style w:type="paragraph" w:styleId="28">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tabs>
        <w:tab w:val="left" w:pos="567"/>
        <w:tab w:val="left" w:pos="709"/>
        <w:tab w:val="right" w:leader="dot" w:pos="8505"/>
      </w:tabs>
      <w:snapToGrid w:val="0"/>
      <w:spacing w:line="440" w:lineRule="exact"/>
      <w:jc w:val="left"/>
    </w:pPr>
    <w:rPr>
      <w:rFonts w:ascii="宋体" w:hAnsi="宋体"/>
    </w:rPr>
  </w:style>
  <w:style w:type="paragraph" w:styleId="30">
    <w:name w:val="toc 4"/>
    <w:basedOn w:val="1"/>
    <w:next w:val="1"/>
    <w:autoRedefine/>
    <w:unhideWhenUsed/>
    <w:qFormat/>
    <w:uiPriority w:val="39"/>
    <w:pPr>
      <w:ind w:left="1260" w:leftChars="600"/>
    </w:pPr>
    <w:rPr>
      <w:rFonts w:ascii="Calibri" w:hAnsi="Calibri"/>
      <w:szCs w:val="22"/>
    </w:rPr>
  </w:style>
  <w:style w:type="paragraph" w:styleId="31">
    <w:name w:val="Subtitle"/>
    <w:basedOn w:val="1"/>
    <w:next w:val="1"/>
    <w:link w:val="77"/>
    <w:autoRedefine/>
    <w:qFormat/>
    <w:uiPriority w:val="0"/>
    <w:pPr>
      <w:spacing w:before="240" w:after="60" w:line="312" w:lineRule="auto"/>
      <w:jc w:val="center"/>
      <w:outlineLvl w:val="1"/>
    </w:pPr>
    <w:rPr>
      <w:rFonts w:ascii="Cambria" w:hAnsi="Cambria" w:cs="黑体"/>
      <w:b/>
      <w:bCs/>
      <w:kern w:val="28"/>
      <w:sz w:val="32"/>
      <w:szCs w:val="32"/>
    </w:rPr>
  </w:style>
  <w:style w:type="paragraph" w:styleId="32">
    <w:name w:val="footnote text"/>
    <w:basedOn w:val="1"/>
    <w:link w:val="257"/>
    <w:autoRedefine/>
    <w:unhideWhenUsed/>
    <w:qFormat/>
    <w:uiPriority w:val="0"/>
    <w:pPr>
      <w:adjustRightInd w:val="0"/>
      <w:spacing w:line="312" w:lineRule="atLeast"/>
      <w:jc w:val="left"/>
    </w:pPr>
    <w:rPr>
      <w:kern w:val="0"/>
      <w:sz w:val="18"/>
      <w:szCs w:val="20"/>
    </w:rPr>
  </w:style>
  <w:style w:type="paragraph" w:styleId="33">
    <w:name w:val="toc 6"/>
    <w:basedOn w:val="1"/>
    <w:next w:val="1"/>
    <w:autoRedefine/>
    <w:unhideWhenUsed/>
    <w:qFormat/>
    <w:uiPriority w:val="39"/>
    <w:pPr>
      <w:ind w:left="2100" w:leftChars="1000"/>
    </w:pPr>
    <w:rPr>
      <w:rFonts w:ascii="Calibri" w:hAnsi="Calibri"/>
      <w:szCs w:val="22"/>
    </w:rPr>
  </w:style>
  <w:style w:type="paragraph" w:styleId="34">
    <w:name w:val="Body Text Indent 3"/>
    <w:basedOn w:val="1"/>
    <w:link w:val="78"/>
    <w:autoRedefine/>
    <w:qFormat/>
    <w:uiPriority w:val="0"/>
    <w:pPr>
      <w:spacing w:after="120" w:line="360" w:lineRule="atLeast"/>
      <w:ind w:firstLine="720" w:firstLineChars="300"/>
    </w:pPr>
    <w:rPr>
      <w:sz w:val="24"/>
      <w:szCs w:val="20"/>
    </w:rPr>
  </w:style>
  <w:style w:type="paragraph" w:styleId="35">
    <w:name w:val="toc 2"/>
    <w:basedOn w:val="1"/>
    <w:next w:val="1"/>
    <w:autoRedefine/>
    <w:qFormat/>
    <w:uiPriority w:val="39"/>
    <w:pPr>
      <w:tabs>
        <w:tab w:val="left" w:pos="567"/>
        <w:tab w:val="right" w:leader="dot" w:pos="8505"/>
        <w:tab w:val="right" w:leader="dot" w:pos="9628"/>
      </w:tabs>
      <w:spacing w:line="440" w:lineRule="exact"/>
    </w:pPr>
  </w:style>
  <w:style w:type="paragraph" w:styleId="36">
    <w:name w:val="toc 9"/>
    <w:basedOn w:val="1"/>
    <w:next w:val="1"/>
    <w:autoRedefine/>
    <w:unhideWhenUsed/>
    <w:qFormat/>
    <w:uiPriority w:val="39"/>
    <w:pPr>
      <w:ind w:left="3360" w:leftChars="1600"/>
    </w:pPr>
    <w:rPr>
      <w:rFonts w:ascii="Calibri" w:hAnsi="Calibri"/>
      <w:szCs w:val="22"/>
    </w:rPr>
  </w:style>
  <w:style w:type="paragraph" w:styleId="37">
    <w:name w:val="Body Text 2"/>
    <w:basedOn w:val="1"/>
    <w:link w:val="175"/>
    <w:autoRedefine/>
    <w:qFormat/>
    <w:uiPriority w:val="0"/>
    <w:pPr>
      <w:spacing w:after="120" w:line="480" w:lineRule="auto"/>
    </w:pPr>
  </w:style>
  <w:style w:type="paragraph" w:styleId="38">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39">
    <w:name w:val="index 1"/>
    <w:basedOn w:val="1"/>
    <w:next w:val="1"/>
    <w:autoRedefine/>
    <w:unhideWhenUsed/>
    <w:qFormat/>
    <w:uiPriority w:val="0"/>
    <w:pPr>
      <w:spacing w:line="220" w:lineRule="exact"/>
      <w:jc w:val="center"/>
    </w:pPr>
    <w:rPr>
      <w:rFonts w:ascii="仿宋_GB2312" w:eastAsia="仿宋_GB2312"/>
      <w:szCs w:val="21"/>
    </w:rPr>
  </w:style>
  <w:style w:type="paragraph" w:styleId="40">
    <w:name w:val="Title"/>
    <w:basedOn w:val="1"/>
    <w:next w:val="1"/>
    <w:link w:val="79"/>
    <w:autoRedefine/>
    <w:qFormat/>
    <w:uiPriority w:val="10"/>
    <w:pPr>
      <w:spacing w:before="240" w:after="60"/>
      <w:jc w:val="center"/>
      <w:outlineLvl w:val="0"/>
    </w:pPr>
    <w:rPr>
      <w:rFonts w:ascii="Cambria" w:hAnsi="Cambria"/>
      <w:b/>
      <w:bCs/>
      <w:sz w:val="32"/>
      <w:szCs w:val="32"/>
    </w:rPr>
  </w:style>
  <w:style w:type="paragraph" w:styleId="41">
    <w:name w:val="annotation subject"/>
    <w:basedOn w:val="15"/>
    <w:next w:val="15"/>
    <w:link w:val="70"/>
    <w:autoRedefine/>
    <w:qFormat/>
    <w:uiPriority w:val="0"/>
    <w:rPr>
      <w:b/>
      <w:bCs/>
      <w:szCs w:val="20"/>
    </w:rPr>
  </w:style>
  <w:style w:type="table" w:styleId="43">
    <w:name w:val="Table Grid"/>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autoRedefine/>
    <w:qFormat/>
    <w:uiPriority w:val="22"/>
    <w:rPr>
      <w:b/>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line number"/>
    <w:basedOn w:val="44"/>
    <w:autoRedefine/>
    <w:unhideWhenUsed/>
    <w:qFormat/>
    <w:uiPriority w:val="99"/>
  </w:style>
  <w:style w:type="character" w:styleId="49">
    <w:name w:val="Hyperlink"/>
    <w:basedOn w:val="44"/>
    <w:autoRedefine/>
    <w:qFormat/>
    <w:uiPriority w:val="99"/>
    <w:rPr>
      <w:color w:val="0000FF"/>
      <w:u w:val="single"/>
    </w:rPr>
  </w:style>
  <w:style w:type="character" w:styleId="50">
    <w:name w:val="annotation reference"/>
    <w:autoRedefine/>
    <w:qFormat/>
    <w:uiPriority w:val="0"/>
    <w:rPr>
      <w:sz w:val="21"/>
      <w:szCs w:val="21"/>
    </w:rPr>
  </w:style>
  <w:style w:type="character" w:customStyle="1" w:styleId="51">
    <w:name w:val="页眉 Char"/>
    <w:basedOn w:val="44"/>
    <w:link w:val="28"/>
    <w:autoRedefine/>
    <w:qFormat/>
    <w:uiPriority w:val="99"/>
    <w:rPr>
      <w:sz w:val="18"/>
      <w:szCs w:val="18"/>
    </w:rPr>
  </w:style>
  <w:style w:type="character" w:customStyle="1" w:styleId="52">
    <w:name w:val="页脚 Char"/>
    <w:basedOn w:val="44"/>
    <w:link w:val="27"/>
    <w:autoRedefine/>
    <w:qFormat/>
    <w:uiPriority w:val="99"/>
    <w:rPr>
      <w:sz w:val="18"/>
      <w:szCs w:val="18"/>
    </w:rPr>
  </w:style>
  <w:style w:type="paragraph" w:styleId="53">
    <w:name w:val="List Paragraph"/>
    <w:basedOn w:val="1"/>
    <w:link w:val="54"/>
    <w:autoRedefine/>
    <w:unhideWhenUsed/>
    <w:qFormat/>
    <w:uiPriority w:val="34"/>
    <w:pPr>
      <w:ind w:firstLine="420" w:firstLineChars="200"/>
    </w:pPr>
  </w:style>
  <w:style w:type="character" w:customStyle="1" w:styleId="54">
    <w:name w:val="列出段落 Char"/>
    <w:link w:val="53"/>
    <w:autoRedefine/>
    <w:qFormat/>
    <w:uiPriority w:val="34"/>
    <w:rPr>
      <w:rFonts w:ascii="Times New Roman" w:hAnsi="Times New Roman" w:eastAsia="宋体" w:cs="Times New Roman"/>
      <w:szCs w:val="24"/>
    </w:rPr>
  </w:style>
  <w:style w:type="paragraph" w:customStyle="1" w:styleId="55">
    <w:name w:val="bt1bt1"/>
    <w:basedOn w:val="2"/>
    <w:autoRedefine/>
    <w:qFormat/>
    <w:uiPriority w:val="0"/>
    <w:pPr>
      <w:spacing w:line="240" w:lineRule="auto"/>
      <w:jc w:val="center"/>
    </w:pPr>
    <w:rPr>
      <w:rFonts w:ascii="黑体" w:eastAsia="黑体"/>
      <w:b w:val="0"/>
      <w:sz w:val="36"/>
      <w:szCs w:val="36"/>
    </w:rPr>
  </w:style>
  <w:style w:type="character" w:customStyle="1" w:styleId="56">
    <w:name w:val="标题 1 Char"/>
    <w:basedOn w:val="44"/>
    <w:link w:val="2"/>
    <w:autoRedefine/>
    <w:qFormat/>
    <w:uiPriority w:val="0"/>
    <w:rPr>
      <w:rFonts w:ascii="Times New Roman" w:hAnsi="Times New Roman" w:eastAsia="宋体" w:cs="Times New Roman"/>
      <w:b/>
      <w:bCs/>
      <w:kern w:val="44"/>
      <w:sz w:val="44"/>
      <w:szCs w:val="44"/>
    </w:rPr>
  </w:style>
  <w:style w:type="character" w:customStyle="1" w:styleId="57">
    <w:name w:val="页脚 Char3"/>
    <w:basedOn w:val="44"/>
    <w:autoRedefine/>
    <w:qFormat/>
    <w:uiPriority w:val="0"/>
    <w:rPr>
      <w:rFonts w:ascii="Times New Roman" w:hAnsi="Times New Roman" w:eastAsia="宋体" w:cs="Times New Roman"/>
      <w:sz w:val="18"/>
      <w:szCs w:val="18"/>
    </w:rPr>
  </w:style>
  <w:style w:type="character" w:customStyle="1" w:styleId="58">
    <w:name w:val="标题 2 Char"/>
    <w:basedOn w:val="44"/>
    <w:link w:val="3"/>
    <w:autoRedefine/>
    <w:qFormat/>
    <w:uiPriority w:val="9"/>
    <w:rPr>
      <w:rFonts w:ascii="Arial" w:hAnsi="Arial" w:eastAsia="黑体" w:cs="Times New Roman"/>
      <w:b/>
      <w:bCs/>
      <w:kern w:val="2"/>
      <w:sz w:val="32"/>
      <w:szCs w:val="32"/>
    </w:rPr>
  </w:style>
  <w:style w:type="character" w:customStyle="1" w:styleId="59">
    <w:name w:val="标题 3 Char"/>
    <w:basedOn w:val="44"/>
    <w:link w:val="4"/>
    <w:autoRedefine/>
    <w:qFormat/>
    <w:uiPriority w:val="0"/>
    <w:rPr>
      <w:rFonts w:ascii="黑体" w:hAnsi="Times New Roman" w:eastAsia="黑体" w:cs="Times New Roman"/>
      <w:sz w:val="28"/>
    </w:rPr>
  </w:style>
  <w:style w:type="character" w:customStyle="1" w:styleId="60">
    <w:name w:val="标题 4 Char"/>
    <w:basedOn w:val="44"/>
    <w:link w:val="6"/>
    <w:autoRedefine/>
    <w:qFormat/>
    <w:uiPriority w:val="0"/>
    <w:rPr>
      <w:rFonts w:ascii="Times New Roman" w:hAnsi="Times New Roman" w:eastAsia="宋体" w:cs="Times New Roman"/>
      <w:kern w:val="2"/>
      <w:sz w:val="28"/>
    </w:rPr>
  </w:style>
  <w:style w:type="character" w:customStyle="1" w:styleId="61">
    <w:name w:val="标题 5 Char"/>
    <w:basedOn w:val="44"/>
    <w:link w:val="7"/>
    <w:autoRedefine/>
    <w:qFormat/>
    <w:uiPriority w:val="0"/>
    <w:rPr>
      <w:rFonts w:ascii="Times New Roman" w:hAnsi="Times New Roman" w:eastAsia="宋体" w:cs="Times New Roman"/>
      <w:b/>
      <w:bCs/>
      <w:kern w:val="2"/>
      <w:sz w:val="28"/>
      <w:szCs w:val="28"/>
    </w:rPr>
  </w:style>
  <w:style w:type="character" w:customStyle="1" w:styleId="62">
    <w:name w:val="标题 6 Char"/>
    <w:basedOn w:val="44"/>
    <w:link w:val="8"/>
    <w:autoRedefine/>
    <w:qFormat/>
    <w:uiPriority w:val="0"/>
    <w:rPr>
      <w:rFonts w:ascii="Arial" w:hAnsi="Arial" w:eastAsia="黑体" w:cs="Times New Roman"/>
      <w:b/>
      <w:bCs/>
      <w:kern w:val="2"/>
      <w:sz w:val="24"/>
      <w:szCs w:val="24"/>
    </w:rPr>
  </w:style>
  <w:style w:type="character" w:customStyle="1" w:styleId="63">
    <w:name w:val="标题 7 Char"/>
    <w:basedOn w:val="44"/>
    <w:link w:val="9"/>
    <w:autoRedefine/>
    <w:qFormat/>
    <w:uiPriority w:val="0"/>
    <w:rPr>
      <w:rFonts w:ascii="Times New Roman" w:hAnsi="Times New Roman" w:eastAsia="宋体" w:cs="Times New Roman"/>
      <w:b/>
      <w:bCs/>
      <w:kern w:val="2"/>
      <w:sz w:val="24"/>
      <w:szCs w:val="24"/>
    </w:rPr>
  </w:style>
  <w:style w:type="character" w:customStyle="1" w:styleId="64">
    <w:name w:val="标题 8 Char"/>
    <w:basedOn w:val="44"/>
    <w:link w:val="10"/>
    <w:autoRedefine/>
    <w:qFormat/>
    <w:uiPriority w:val="0"/>
    <w:rPr>
      <w:rFonts w:ascii="Arial" w:hAnsi="Arial" w:eastAsia="黑体" w:cs="Times New Roman"/>
      <w:kern w:val="2"/>
      <w:sz w:val="24"/>
      <w:szCs w:val="24"/>
    </w:rPr>
  </w:style>
  <w:style w:type="character" w:customStyle="1" w:styleId="65">
    <w:name w:val="标题 9 Char"/>
    <w:basedOn w:val="44"/>
    <w:link w:val="11"/>
    <w:autoRedefine/>
    <w:qFormat/>
    <w:uiPriority w:val="0"/>
    <w:rPr>
      <w:rFonts w:ascii="Arial" w:hAnsi="Arial" w:eastAsia="黑体" w:cs="Times New Roman"/>
      <w:kern w:val="2"/>
      <w:sz w:val="21"/>
      <w:szCs w:val="21"/>
    </w:rPr>
  </w:style>
  <w:style w:type="character" w:customStyle="1" w:styleId="66">
    <w:name w:val="批注框文本 Char"/>
    <w:basedOn w:val="44"/>
    <w:link w:val="26"/>
    <w:autoRedefine/>
    <w:qFormat/>
    <w:uiPriority w:val="0"/>
    <w:rPr>
      <w:rFonts w:ascii="Times New Roman" w:hAnsi="Times New Roman" w:eastAsia="宋体" w:cs="Times New Roman"/>
      <w:kern w:val="2"/>
      <w:sz w:val="18"/>
      <w:szCs w:val="18"/>
    </w:rPr>
  </w:style>
  <w:style w:type="paragraph" w:customStyle="1" w:styleId="67">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8">
    <w:name w:val="目录 31"/>
    <w:basedOn w:val="1"/>
    <w:next w:val="1"/>
    <w:autoRedefine/>
    <w:unhideWhenUsed/>
    <w:qFormat/>
    <w:uiPriority w:val="39"/>
    <w:pPr>
      <w:widowControl/>
      <w:snapToGrid w:val="0"/>
      <w:spacing w:line="440" w:lineRule="exact"/>
      <w:ind w:left="442"/>
      <w:jc w:val="left"/>
    </w:pPr>
    <w:rPr>
      <w:rFonts w:ascii="Calibri" w:hAnsi="Calibri"/>
      <w:kern w:val="0"/>
      <w:szCs w:val="22"/>
    </w:rPr>
  </w:style>
  <w:style w:type="character" w:customStyle="1" w:styleId="69">
    <w:name w:val="批注文字 Char"/>
    <w:basedOn w:val="44"/>
    <w:link w:val="15"/>
    <w:autoRedefine/>
    <w:qFormat/>
    <w:uiPriority w:val="0"/>
    <w:rPr>
      <w:rFonts w:ascii="Times New Roman" w:hAnsi="Times New Roman" w:eastAsia="宋体" w:cs="Times New Roman"/>
      <w:kern w:val="2"/>
      <w:sz w:val="21"/>
      <w:szCs w:val="24"/>
    </w:rPr>
  </w:style>
  <w:style w:type="character" w:customStyle="1" w:styleId="70">
    <w:name w:val="批注主题 Char"/>
    <w:basedOn w:val="69"/>
    <w:link w:val="41"/>
    <w:autoRedefine/>
    <w:qFormat/>
    <w:uiPriority w:val="0"/>
    <w:rPr>
      <w:rFonts w:ascii="Times New Roman" w:hAnsi="Times New Roman" w:eastAsia="宋体" w:cs="Times New Roman"/>
      <w:b/>
      <w:bCs/>
      <w:kern w:val="2"/>
      <w:sz w:val="21"/>
      <w:szCs w:val="24"/>
    </w:rPr>
  </w:style>
  <w:style w:type="character" w:customStyle="1" w:styleId="71">
    <w:name w:val="文档结构图 Char"/>
    <w:basedOn w:val="44"/>
    <w:link w:val="14"/>
    <w:autoRedefine/>
    <w:qFormat/>
    <w:uiPriority w:val="0"/>
    <w:rPr>
      <w:rFonts w:ascii="宋体" w:hAnsi="Times New Roman" w:eastAsia="宋体" w:cs="Times New Roman"/>
      <w:kern w:val="2"/>
      <w:sz w:val="18"/>
      <w:szCs w:val="18"/>
    </w:rPr>
  </w:style>
  <w:style w:type="character" w:customStyle="1" w:styleId="72">
    <w:name w:val="正文文本 Char"/>
    <w:basedOn w:val="44"/>
    <w:link w:val="18"/>
    <w:autoRedefine/>
    <w:qFormat/>
    <w:uiPriority w:val="0"/>
    <w:rPr>
      <w:rFonts w:ascii="Times New Roman" w:hAnsi="Times New Roman" w:eastAsia="宋体" w:cs="Times New Roman"/>
      <w:kern w:val="2"/>
      <w:sz w:val="28"/>
    </w:rPr>
  </w:style>
  <w:style w:type="character" w:customStyle="1" w:styleId="73">
    <w:name w:val="正文文本缩进 Char"/>
    <w:basedOn w:val="44"/>
    <w:link w:val="19"/>
    <w:autoRedefine/>
    <w:qFormat/>
    <w:uiPriority w:val="0"/>
    <w:rPr>
      <w:rFonts w:ascii="楷体_GB2312" w:hAnsi="Times New Roman" w:eastAsia="楷体_GB2312" w:cs="Times New Roman"/>
      <w:sz w:val="28"/>
    </w:rPr>
  </w:style>
  <w:style w:type="character" w:customStyle="1" w:styleId="74">
    <w:name w:val="纯文本 Char"/>
    <w:basedOn w:val="44"/>
    <w:link w:val="22"/>
    <w:autoRedefine/>
    <w:qFormat/>
    <w:uiPriority w:val="0"/>
    <w:rPr>
      <w:rFonts w:ascii="宋体" w:hAnsi="Courier New" w:eastAsia="宋体" w:cs="Times New Roman"/>
      <w:kern w:val="2"/>
      <w:sz w:val="21"/>
    </w:rPr>
  </w:style>
  <w:style w:type="character" w:customStyle="1" w:styleId="75">
    <w:name w:val="日期 Char"/>
    <w:basedOn w:val="44"/>
    <w:link w:val="24"/>
    <w:autoRedefine/>
    <w:qFormat/>
    <w:uiPriority w:val="0"/>
    <w:rPr>
      <w:rFonts w:ascii="Times New Roman" w:hAnsi="Times New Roman" w:eastAsia="宋体" w:cs="Times New Roman"/>
      <w:kern w:val="2"/>
      <w:sz w:val="21"/>
    </w:rPr>
  </w:style>
  <w:style w:type="character" w:customStyle="1" w:styleId="76">
    <w:name w:val="正文文本缩进 2 Char"/>
    <w:basedOn w:val="44"/>
    <w:link w:val="25"/>
    <w:autoRedefine/>
    <w:qFormat/>
    <w:uiPriority w:val="0"/>
    <w:rPr>
      <w:rFonts w:ascii="仿宋_GB2312" w:hAnsi="宋体" w:eastAsia="仿宋_GB2312" w:cs="Times New Roman"/>
      <w:kern w:val="2"/>
      <w:sz w:val="24"/>
      <w:szCs w:val="24"/>
    </w:rPr>
  </w:style>
  <w:style w:type="character" w:customStyle="1" w:styleId="77">
    <w:name w:val="副标题 Char"/>
    <w:basedOn w:val="44"/>
    <w:link w:val="31"/>
    <w:autoRedefine/>
    <w:qFormat/>
    <w:uiPriority w:val="0"/>
    <w:rPr>
      <w:rFonts w:ascii="Cambria" w:hAnsi="Cambria" w:eastAsia="宋体" w:cs="黑体"/>
      <w:b/>
      <w:bCs/>
      <w:kern w:val="28"/>
      <w:sz w:val="32"/>
      <w:szCs w:val="32"/>
    </w:rPr>
  </w:style>
  <w:style w:type="character" w:customStyle="1" w:styleId="78">
    <w:name w:val="正文文本缩进 3 Char"/>
    <w:basedOn w:val="44"/>
    <w:link w:val="34"/>
    <w:autoRedefine/>
    <w:qFormat/>
    <w:uiPriority w:val="0"/>
    <w:rPr>
      <w:rFonts w:ascii="Times New Roman" w:hAnsi="Times New Roman" w:eastAsia="宋体" w:cs="Times New Roman"/>
      <w:kern w:val="2"/>
      <w:sz w:val="24"/>
    </w:rPr>
  </w:style>
  <w:style w:type="character" w:customStyle="1" w:styleId="79">
    <w:name w:val="标题 Char"/>
    <w:basedOn w:val="44"/>
    <w:link w:val="40"/>
    <w:autoRedefine/>
    <w:qFormat/>
    <w:uiPriority w:val="10"/>
    <w:rPr>
      <w:rFonts w:ascii="Cambria" w:hAnsi="Cambria" w:eastAsia="宋体" w:cs="Times New Roman"/>
      <w:b/>
      <w:bCs/>
      <w:kern w:val="2"/>
      <w:sz w:val="32"/>
      <w:szCs w:val="32"/>
    </w:rPr>
  </w:style>
  <w:style w:type="paragraph" w:customStyle="1" w:styleId="80">
    <w:name w:val="_Style 36"/>
    <w:basedOn w:val="1"/>
    <w:autoRedefine/>
    <w:qFormat/>
    <w:uiPriority w:val="34"/>
    <w:pPr>
      <w:ind w:firstLine="420" w:firstLineChars="200"/>
    </w:pPr>
    <w:rPr>
      <w:szCs w:val="20"/>
    </w:rPr>
  </w:style>
  <w:style w:type="paragraph" w:customStyle="1" w:styleId="81">
    <w:name w:val="Char Char Char Char Char Char Char Char Char Char Char Char Char"/>
    <w:basedOn w:val="14"/>
    <w:autoRedefine/>
    <w:qFormat/>
    <w:uiPriority w:val="0"/>
    <w:pPr>
      <w:shd w:val="clear" w:color="auto" w:fill="000080"/>
    </w:pPr>
    <w:rPr>
      <w:rFonts w:ascii="Tahoma" w:hAnsi="Tahoma"/>
      <w:sz w:val="24"/>
      <w:szCs w:val="24"/>
    </w:rPr>
  </w:style>
  <w:style w:type="paragraph" w:customStyle="1" w:styleId="8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3">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4">
    <w:name w:val="新定义正文"/>
    <w:basedOn w:val="1"/>
    <w:autoRedefine/>
    <w:qFormat/>
    <w:uiPriority w:val="0"/>
    <w:pPr>
      <w:widowControl/>
    </w:pPr>
    <w:rPr>
      <w:color w:val="000000"/>
      <w:szCs w:val="21"/>
    </w:rPr>
  </w:style>
  <w:style w:type="paragraph" w:customStyle="1" w:styleId="85">
    <w:name w:val="节"/>
    <w:basedOn w:val="3"/>
    <w:autoRedefine/>
    <w:qFormat/>
    <w:uiPriority w:val="0"/>
    <w:pPr>
      <w:numPr>
        <w:ilvl w:val="1"/>
        <w:numId w:val="1"/>
      </w:numPr>
      <w:tabs>
        <w:tab w:val="left" w:pos="432"/>
      </w:tabs>
      <w:spacing w:line="240" w:lineRule="auto"/>
    </w:pPr>
    <w:rPr>
      <w:rFonts w:ascii="黑体"/>
      <w:b w:val="0"/>
      <w:sz w:val="28"/>
      <w:szCs w:val="28"/>
    </w:rPr>
  </w:style>
  <w:style w:type="paragraph" w:customStyle="1" w:styleId="86">
    <w:name w:val="TOC 标题2"/>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7">
    <w:name w:val="列出段落1"/>
    <w:basedOn w:val="1"/>
    <w:autoRedefine/>
    <w:qFormat/>
    <w:uiPriority w:val="0"/>
    <w:pPr>
      <w:ind w:firstLine="420" w:firstLineChars="200"/>
    </w:pPr>
    <w:rPr>
      <w:szCs w:val="20"/>
    </w:rPr>
  </w:style>
  <w:style w:type="paragraph" w:customStyle="1" w:styleId="88">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89">
    <w:name w:val="Char Char1"/>
    <w:autoRedefine/>
    <w:qFormat/>
    <w:uiPriority w:val="0"/>
    <w:rPr>
      <w:rFonts w:ascii="楷体_GB2312" w:eastAsia="楷体_GB2312"/>
      <w:sz w:val="28"/>
    </w:rPr>
  </w:style>
  <w:style w:type="character" w:customStyle="1" w:styleId="90">
    <w:name w:val="Char Char"/>
    <w:autoRedefine/>
    <w:qFormat/>
    <w:uiPriority w:val="0"/>
    <w:rPr>
      <w:rFonts w:ascii="宋体"/>
      <w:kern w:val="2"/>
      <w:sz w:val="18"/>
      <w:szCs w:val="18"/>
    </w:rPr>
  </w:style>
  <w:style w:type="paragraph" w:customStyle="1" w:styleId="91">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2">
    <w:name w:val="样式 标题 3 + (中文) 黑体 小四 非加粗 段前: 7.8 磅 段后: 0 磅 行距: 固定值 20 磅"/>
    <w:basedOn w:val="4"/>
    <w:autoRedefine/>
    <w:qFormat/>
    <w:uiPriority w:val="0"/>
    <w:pPr>
      <w:autoSpaceDE/>
      <w:autoSpaceDN/>
      <w:adjustRightInd/>
      <w:spacing w:before="0" w:after="0" w:line="400" w:lineRule="exact"/>
    </w:pPr>
    <w:rPr>
      <w:rFonts w:ascii="Times New Roman" w:cs="宋体"/>
      <w:kern w:val="2"/>
      <w:sz w:val="24"/>
    </w:rPr>
  </w:style>
  <w:style w:type="character" w:customStyle="1" w:styleId="93">
    <w:name w:val="批注文字 Char1"/>
    <w:autoRedefine/>
    <w:qFormat/>
    <w:uiPriority w:val="99"/>
    <w:rPr>
      <w:kern w:val="2"/>
      <w:sz w:val="21"/>
    </w:rPr>
  </w:style>
  <w:style w:type="character" w:customStyle="1" w:styleId="94">
    <w:name w:val="正文文本 3 Char"/>
    <w:basedOn w:val="44"/>
    <w:link w:val="16"/>
    <w:autoRedefine/>
    <w:qFormat/>
    <w:uiPriority w:val="99"/>
    <w:rPr>
      <w:rFonts w:ascii="Times New Roman" w:hAnsi="Times New Roman" w:eastAsia="宋体" w:cs="Times New Roman"/>
      <w:kern w:val="2"/>
      <w:sz w:val="16"/>
      <w:szCs w:val="16"/>
    </w:rPr>
  </w:style>
  <w:style w:type="paragraph" w:customStyle="1" w:styleId="95">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96">
    <w:name w:val="正文00"/>
    <w:basedOn w:val="1"/>
    <w:autoRedefine/>
    <w:qFormat/>
    <w:uiPriority w:val="0"/>
    <w:pPr>
      <w:topLinePunct/>
      <w:spacing w:line="360" w:lineRule="auto"/>
      <w:ind w:firstLine="200" w:firstLineChars="200"/>
    </w:pPr>
    <w:rPr>
      <w:sz w:val="24"/>
      <w:szCs w:val="21"/>
    </w:rPr>
  </w:style>
  <w:style w:type="paragraph" w:customStyle="1" w:styleId="97">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8">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正文缩进 Char"/>
    <w:link w:val="5"/>
    <w:autoRedefine/>
    <w:qFormat/>
    <w:uiPriority w:val="0"/>
    <w:rPr>
      <w:rFonts w:ascii="楷体_GB2312" w:hAnsi="Times New Roman" w:eastAsia="楷体_GB2312" w:cs="Times New Roman"/>
      <w:sz w:val="28"/>
    </w:rPr>
  </w:style>
  <w:style w:type="paragraph" w:customStyle="1" w:styleId="100">
    <w:name w:val="TOC 标题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1">
    <w:name w:val="注"/>
    <w:basedOn w:val="1"/>
    <w:autoRedefine/>
    <w:qFormat/>
    <w:uiPriority w:val="0"/>
    <w:pPr>
      <w:topLinePunct/>
      <w:spacing w:line="288" w:lineRule="auto"/>
    </w:pPr>
    <w:rPr>
      <w:sz w:val="20"/>
      <w:szCs w:val="21"/>
    </w:rPr>
  </w:style>
  <w:style w:type="paragraph" w:customStyle="1" w:styleId="102">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占位符文本1"/>
    <w:basedOn w:val="44"/>
    <w:autoRedefine/>
    <w:qFormat/>
    <w:uiPriority w:val="99"/>
    <w:rPr>
      <w:color w:val="808080"/>
    </w:rPr>
  </w:style>
  <w:style w:type="character" w:customStyle="1" w:styleId="104">
    <w:name w:val="批注文字 字符"/>
    <w:autoRedefine/>
    <w:qFormat/>
    <w:uiPriority w:val="0"/>
    <w:rPr>
      <w:rFonts w:ascii="Times New Roman" w:hAnsi="Times New Roman"/>
      <w:kern w:val="2"/>
      <w:sz w:val="24"/>
      <w:szCs w:val="24"/>
    </w:rPr>
  </w:style>
  <w:style w:type="character" w:customStyle="1" w:styleId="105">
    <w:name w:val="标题 字符"/>
    <w:autoRedefine/>
    <w:qFormat/>
    <w:uiPriority w:val="0"/>
    <w:rPr>
      <w:rFonts w:ascii="Cambria" w:hAnsi="Cambria"/>
      <w:b/>
      <w:bCs/>
      <w:kern w:val="2"/>
      <w:sz w:val="32"/>
      <w:szCs w:val="32"/>
      <w:lang w:val="zh-CN" w:eastAsia="zh-CN"/>
    </w:rPr>
  </w:style>
  <w:style w:type="table" w:customStyle="1" w:styleId="106">
    <w:name w:val="网格型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7">
    <w:name w:val="修订2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108">
    <w:name w:val="网格型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9">
    <w:name w:val="Unresolved Mention"/>
    <w:basedOn w:val="44"/>
    <w:autoRedefine/>
    <w:semiHidden/>
    <w:unhideWhenUsed/>
    <w:qFormat/>
    <w:uiPriority w:val="99"/>
    <w:rPr>
      <w:color w:val="605E5C"/>
      <w:shd w:val="clear" w:color="auto" w:fill="E1DFDD"/>
    </w:rPr>
  </w:style>
  <w:style w:type="character" w:customStyle="1" w:styleId="110">
    <w:name w:val="标题 2 Char3"/>
    <w:basedOn w:val="44"/>
    <w:autoRedefine/>
    <w:qFormat/>
    <w:uiPriority w:val="0"/>
    <w:rPr>
      <w:rFonts w:ascii="Arial" w:hAnsi="Arial" w:eastAsia="黑体" w:cs="Times New Roman"/>
      <w:b/>
      <w:bCs/>
      <w:sz w:val="32"/>
      <w:szCs w:val="32"/>
    </w:rPr>
  </w:style>
  <w:style w:type="character" w:customStyle="1" w:styleId="111">
    <w:name w:val="页眉 Char3"/>
    <w:basedOn w:val="44"/>
    <w:autoRedefine/>
    <w:qFormat/>
    <w:uiPriority w:val="99"/>
    <w:rPr>
      <w:rFonts w:ascii="Times New Roman" w:hAnsi="Times New Roman" w:eastAsia="宋体" w:cs="Times New Roman"/>
      <w:sz w:val="18"/>
      <w:szCs w:val="18"/>
    </w:rPr>
  </w:style>
  <w:style w:type="character" w:customStyle="1" w:styleId="112">
    <w:name w:val="批注文字 Char3"/>
    <w:basedOn w:val="44"/>
    <w:autoRedefine/>
    <w:qFormat/>
    <w:uiPriority w:val="99"/>
    <w:rPr>
      <w:rFonts w:ascii="Times New Roman" w:hAnsi="Times New Roman" w:eastAsia="宋体" w:cs="Times New Roman"/>
      <w:szCs w:val="24"/>
    </w:rPr>
  </w:style>
  <w:style w:type="character" w:customStyle="1" w:styleId="113">
    <w:name w:val="纯文本 Char4"/>
    <w:basedOn w:val="44"/>
    <w:autoRedefine/>
    <w:qFormat/>
    <w:uiPriority w:val="0"/>
    <w:rPr>
      <w:rFonts w:ascii="宋体" w:hAnsi="Courier New" w:eastAsia="宋体" w:cs="Times New Roman"/>
      <w:szCs w:val="20"/>
    </w:rPr>
  </w:style>
  <w:style w:type="character" w:customStyle="1" w:styleId="114">
    <w:name w:val="标题 Char4"/>
    <w:basedOn w:val="44"/>
    <w:autoRedefine/>
    <w:qFormat/>
    <w:uiPriority w:val="0"/>
    <w:rPr>
      <w:rFonts w:ascii="Cambria" w:hAnsi="Cambria" w:eastAsia="宋体" w:cs="Times New Roman"/>
      <w:b/>
      <w:bCs/>
      <w:sz w:val="32"/>
      <w:szCs w:val="32"/>
    </w:rPr>
  </w:style>
  <w:style w:type="table" w:customStyle="1" w:styleId="115">
    <w:name w:val="网格型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6">
    <w:name w:val="列出段落 Char2"/>
    <w:autoRedefine/>
    <w:qFormat/>
    <w:uiPriority w:val="34"/>
    <w:rPr>
      <w:rFonts w:ascii="Times New Roman" w:hAnsi="Times New Roman" w:eastAsia="宋体" w:cs="Times New Roman"/>
      <w:szCs w:val="24"/>
    </w:rPr>
  </w:style>
  <w:style w:type="character" w:customStyle="1" w:styleId="117">
    <w:name w:val="未处理的提及1"/>
    <w:basedOn w:val="44"/>
    <w:autoRedefine/>
    <w:unhideWhenUsed/>
    <w:qFormat/>
    <w:uiPriority w:val="99"/>
    <w:rPr>
      <w:color w:val="605E5C"/>
      <w:shd w:val="clear" w:color="auto" w:fill="E1DFDD"/>
    </w:rPr>
  </w:style>
  <w:style w:type="character" w:customStyle="1" w:styleId="118">
    <w:name w:val="批注文字 字符1"/>
    <w:basedOn w:val="44"/>
    <w:autoRedefine/>
    <w:qFormat/>
    <w:uiPriority w:val="99"/>
    <w:rPr>
      <w:rFonts w:ascii="Times New Roman" w:hAnsi="Times New Roman" w:eastAsia="宋体" w:cs="Times New Roman"/>
      <w:szCs w:val="24"/>
    </w:rPr>
  </w:style>
  <w:style w:type="table" w:customStyle="1" w:styleId="119">
    <w:name w:val="网格型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0">
    <w:name w:val="Placeholder Text"/>
    <w:basedOn w:val="44"/>
    <w:autoRedefine/>
    <w:qFormat/>
    <w:uiPriority w:val="99"/>
    <w:rPr>
      <w:color w:val="808080"/>
    </w:rPr>
  </w:style>
  <w:style w:type="character" w:customStyle="1" w:styleId="121">
    <w:name w:val="批注文字 Char2"/>
    <w:autoRedefine/>
    <w:qFormat/>
    <w:uiPriority w:val="0"/>
    <w:rPr>
      <w:rFonts w:ascii="Times New Roman" w:hAnsi="Times New Roman"/>
      <w:kern w:val="2"/>
      <w:sz w:val="24"/>
      <w:szCs w:val="24"/>
    </w:rPr>
  </w:style>
  <w:style w:type="paragraph" w:customStyle="1" w:styleId="122">
    <w:name w:val="Fließtext"/>
    <w:basedOn w:val="1"/>
    <w:autoRedefine/>
    <w:qFormat/>
    <w:uiPriority w:val="99"/>
    <w:pPr>
      <w:overflowPunct w:val="0"/>
      <w:autoSpaceDE w:val="0"/>
      <w:autoSpaceDN w:val="0"/>
      <w:adjustRightInd w:val="0"/>
      <w:textAlignment w:val="baseline"/>
    </w:pPr>
    <w:rPr>
      <w:kern w:val="28"/>
      <w:szCs w:val="20"/>
    </w:rPr>
  </w:style>
  <w:style w:type="character" w:customStyle="1" w:styleId="123">
    <w:name w:val="标题 2 Char2"/>
    <w:basedOn w:val="44"/>
    <w:autoRedefine/>
    <w:qFormat/>
    <w:uiPriority w:val="9"/>
    <w:rPr>
      <w:rFonts w:ascii="Arial" w:hAnsi="Arial" w:eastAsia="黑体" w:cs="Times New Roman"/>
      <w:b/>
      <w:bCs/>
      <w:sz w:val="32"/>
      <w:szCs w:val="32"/>
    </w:rPr>
  </w:style>
  <w:style w:type="character" w:customStyle="1" w:styleId="124">
    <w:name w:val="纯文本 Char3"/>
    <w:basedOn w:val="44"/>
    <w:autoRedefine/>
    <w:qFormat/>
    <w:uiPriority w:val="0"/>
    <w:rPr>
      <w:rFonts w:ascii="宋体" w:hAnsi="Courier New" w:eastAsia="宋体" w:cs="Times New Roman"/>
      <w:szCs w:val="20"/>
    </w:rPr>
  </w:style>
  <w:style w:type="character" w:customStyle="1" w:styleId="125">
    <w:name w:val="页脚 Char2"/>
    <w:basedOn w:val="44"/>
    <w:autoRedefine/>
    <w:qFormat/>
    <w:uiPriority w:val="0"/>
    <w:rPr>
      <w:rFonts w:ascii="Times New Roman" w:hAnsi="Times New Roman" w:eastAsia="宋体" w:cs="Times New Roman"/>
      <w:sz w:val="18"/>
      <w:szCs w:val="18"/>
    </w:rPr>
  </w:style>
  <w:style w:type="character" w:customStyle="1" w:styleId="126">
    <w:name w:val="页眉 Char2"/>
    <w:basedOn w:val="44"/>
    <w:autoRedefine/>
    <w:qFormat/>
    <w:uiPriority w:val="99"/>
    <w:rPr>
      <w:rFonts w:ascii="Times New Roman" w:hAnsi="Times New Roman" w:eastAsia="宋体" w:cs="Times New Roman"/>
      <w:sz w:val="18"/>
      <w:szCs w:val="18"/>
    </w:rPr>
  </w:style>
  <w:style w:type="character" w:customStyle="1" w:styleId="127">
    <w:name w:val="标题 Char3"/>
    <w:basedOn w:val="44"/>
    <w:autoRedefine/>
    <w:qFormat/>
    <w:uiPriority w:val="10"/>
    <w:rPr>
      <w:rFonts w:ascii="Cambria" w:hAnsi="Cambria" w:eastAsia="宋体" w:cs="Times New Roman"/>
      <w:b/>
      <w:bCs/>
      <w:sz w:val="32"/>
      <w:szCs w:val="32"/>
    </w:rPr>
  </w:style>
  <w:style w:type="character" w:customStyle="1" w:styleId="128">
    <w:name w:val="列出段落 Char1"/>
    <w:autoRedefine/>
    <w:qFormat/>
    <w:uiPriority w:val="99"/>
    <w:rPr>
      <w:rFonts w:ascii="Times New Roman" w:hAnsi="Times New Roman" w:eastAsia="宋体" w:cs="Times New Roman"/>
      <w:szCs w:val="24"/>
    </w:rPr>
  </w:style>
  <w:style w:type="paragraph" w:customStyle="1" w:styleId="129">
    <w:name w:val="TOC 标题12"/>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0">
    <w:name w:val="修订2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31">
    <w:name w:val="纯文本 Char1"/>
    <w:autoRedefine/>
    <w:qFormat/>
    <w:uiPriority w:val="0"/>
    <w:rPr>
      <w:rFonts w:ascii="宋体" w:hAnsi="Courier New" w:eastAsia="宋体" w:cs="Times New Roman"/>
      <w:szCs w:val="20"/>
    </w:rPr>
  </w:style>
  <w:style w:type="paragraph" w:customStyle="1" w:styleId="132">
    <w:name w:val="列表段落1"/>
    <w:basedOn w:val="1"/>
    <w:autoRedefine/>
    <w:qFormat/>
    <w:uiPriority w:val="34"/>
    <w:pPr>
      <w:ind w:firstLine="420" w:firstLineChars="200"/>
    </w:pPr>
    <w:rPr>
      <w:rFonts w:ascii="Calibri" w:hAnsi="Calibri"/>
      <w:szCs w:val="22"/>
    </w:rPr>
  </w:style>
  <w:style w:type="character" w:customStyle="1" w:styleId="133">
    <w:name w:val="标题 Char1"/>
    <w:autoRedefine/>
    <w:qFormat/>
    <w:uiPriority w:val="0"/>
    <w:rPr>
      <w:rFonts w:ascii="Cambria" w:hAnsi="Cambria" w:eastAsia="宋体" w:cs="Times New Roman"/>
      <w:b/>
      <w:bCs/>
      <w:sz w:val="32"/>
      <w:szCs w:val="32"/>
    </w:rPr>
  </w:style>
  <w:style w:type="table" w:customStyle="1" w:styleId="134">
    <w:name w:val="Table Normal"/>
    <w:autoRedefine/>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135">
    <w:name w:val="标题 字符1"/>
    <w:basedOn w:val="44"/>
    <w:autoRedefine/>
    <w:qFormat/>
    <w:uiPriority w:val="0"/>
    <w:rPr>
      <w:rFonts w:ascii="Cambria" w:hAnsi="Cambria" w:eastAsia="宋体" w:cs="Times New Roman"/>
      <w:b/>
      <w:bCs/>
      <w:sz w:val="32"/>
      <w:szCs w:val="32"/>
    </w:rPr>
  </w:style>
  <w:style w:type="character" w:customStyle="1" w:styleId="136">
    <w:name w:val="标题 2 Char1"/>
    <w:autoRedefine/>
    <w:qFormat/>
    <w:uiPriority w:val="9"/>
    <w:rPr>
      <w:rFonts w:ascii="Arial" w:hAnsi="Arial" w:eastAsia="黑体" w:cs="Times New Roman"/>
      <w:b/>
      <w:bCs/>
      <w:sz w:val="32"/>
      <w:szCs w:val="32"/>
    </w:rPr>
  </w:style>
  <w:style w:type="character" w:customStyle="1" w:styleId="137">
    <w:name w:val="标题 Char2"/>
    <w:autoRedefine/>
    <w:qFormat/>
    <w:uiPriority w:val="0"/>
    <w:rPr>
      <w:rFonts w:ascii="Cambria" w:hAnsi="Cambria" w:eastAsia="宋体" w:cs="Times New Roman"/>
      <w:b/>
      <w:bCs/>
      <w:sz w:val="32"/>
      <w:szCs w:val="32"/>
    </w:rPr>
  </w:style>
  <w:style w:type="character" w:customStyle="1" w:styleId="138">
    <w:name w:val="页脚 Char1"/>
    <w:autoRedefine/>
    <w:qFormat/>
    <w:uiPriority w:val="99"/>
    <w:rPr>
      <w:rFonts w:ascii="Times New Roman" w:hAnsi="Times New Roman" w:eastAsia="宋体"/>
      <w:kern w:val="2"/>
      <w:sz w:val="18"/>
      <w:szCs w:val="18"/>
    </w:rPr>
  </w:style>
  <w:style w:type="character" w:customStyle="1" w:styleId="139">
    <w:name w:val="页眉 Char1"/>
    <w:autoRedefine/>
    <w:qFormat/>
    <w:uiPriority w:val="99"/>
    <w:rPr>
      <w:rFonts w:ascii="Times New Roman" w:hAnsi="Times New Roman" w:eastAsia="宋体"/>
      <w:kern w:val="2"/>
      <w:sz w:val="18"/>
      <w:szCs w:val="18"/>
    </w:rPr>
  </w:style>
  <w:style w:type="character" w:customStyle="1" w:styleId="140">
    <w:name w:val="纯文本 Char2"/>
    <w:autoRedefine/>
    <w:qFormat/>
    <w:uiPriority w:val="0"/>
    <w:rPr>
      <w:rFonts w:ascii="宋体" w:hAnsi="Courier New" w:eastAsia="宋体" w:cs="Times New Roman"/>
      <w:szCs w:val="20"/>
    </w:rPr>
  </w:style>
  <w:style w:type="character" w:customStyle="1" w:styleId="141">
    <w:name w:val="未处理的提及2"/>
    <w:basedOn w:val="44"/>
    <w:autoRedefine/>
    <w:semiHidden/>
    <w:unhideWhenUsed/>
    <w:qFormat/>
    <w:uiPriority w:val="99"/>
    <w:rPr>
      <w:color w:val="605E5C"/>
      <w:shd w:val="clear" w:color="auto" w:fill="E1DFDD"/>
    </w:rPr>
  </w:style>
  <w:style w:type="paragraph" w:customStyle="1" w:styleId="142">
    <w:name w:val="样式"/>
    <w:basedOn w:val="1"/>
    <w:autoRedefine/>
    <w:qFormat/>
    <w:uiPriority w:val="99"/>
    <w:pPr>
      <w:numPr>
        <w:ilvl w:val="0"/>
        <w:numId w:val="2"/>
      </w:numPr>
      <w:tabs>
        <w:tab w:val="left" w:pos="567"/>
        <w:tab w:val="clear" w:pos="425"/>
      </w:tabs>
      <w:snapToGrid w:val="0"/>
      <w:spacing w:line="460" w:lineRule="atLeast"/>
    </w:pPr>
    <w:rPr>
      <w:rFonts w:ascii="Arial" w:hAnsi="Arial"/>
      <w:spacing w:val="6"/>
      <w:sz w:val="24"/>
      <w:szCs w:val="20"/>
    </w:rPr>
  </w:style>
  <w:style w:type="character" w:customStyle="1" w:styleId="143">
    <w:name w:val="未处理的提及3"/>
    <w:basedOn w:val="44"/>
    <w:autoRedefine/>
    <w:semiHidden/>
    <w:unhideWhenUsed/>
    <w:qFormat/>
    <w:uiPriority w:val="99"/>
    <w:rPr>
      <w:color w:val="605E5C"/>
      <w:shd w:val="clear" w:color="auto" w:fill="E1DFDD"/>
    </w:rPr>
  </w:style>
  <w:style w:type="character" w:customStyle="1" w:styleId="144">
    <w:name w:val="未处理的提及4"/>
    <w:basedOn w:val="44"/>
    <w:autoRedefine/>
    <w:semiHidden/>
    <w:unhideWhenUsed/>
    <w:qFormat/>
    <w:uiPriority w:val="99"/>
    <w:rPr>
      <w:color w:val="605E5C"/>
      <w:shd w:val="clear" w:color="auto" w:fill="E1DFDD"/>
    </w:rPr>
  </w:style>
  <w:style w:type="character" w:customStyle="1" w:styleId="145">
    <w:name w:val="未处理的提及5"/>
    <w:basedOn w:val="44"/>
    <w:autoRedefine/>
    <w:semiHidden/>
    <w:unhideWhenUsed/>
    <w:qFormat/>
    <w:uiPriority w:val="99"/>
    <w:rPr>
      <w:color w:val="605E5C"/>
      <w:shd w:val="clear" w:color="auto" w:fill="E1DFDD"/>
    </w:rPr>
  </w:style>
  <w:style w:type="character" w:customStyle="1" w:styleId="146">
    <w:name w:val="未处理的提及6"/>
    <w:basedOn w:val="44"/>
    <w:autoRedefine/>
    <w:semiHidden/>
    <w:unhideWhenUsed/>
    <w:qFormat/>
    <w:uiPriority w:val="99"/>
    <w:rPr>
      <w:color w:val="605E5C"/>
      <w:shd w:val="clear" w:color="auto" w:fill="E1DFDD"/>
    </w:rPr>
  </w:style>
  <w:style w:type="table" w:customStyle="1" w:styleId="147">
    <w:name w:val="网格型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Table Normal1"/>
    <w:autoRedefine/>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49">
    <w:name w:val="一级条标题"/>
    <w:next w:val="150"/>
    <w:link w:val="152"/>
    <w:autoRedefine/>
    <w:qFormat/>
    <w:uiPriority w:val="0"/>
    <w:pPr>
      <w:widowControl w:val="0"/>
      <w:jc w:val="both"/>
      <w:outlineLvl w:val="0"/>
    </w:pPr>
    <w:rPr>
      <w:rFonts w:ascii="黑体" w:hAnsi="黑体" w:eastAsia="黑体" w:cs="黑体"/>
      <w:color w:val="000000"/>
      <w:sz w:val="21"/>
      <w:szCs w:val="21"/>
      <w:u w:color="000000"/>
      <w:lang w:val="en-US" w:eastAsia="zh-CN" w:bidi="ar-SA"/>
    </w:rPr>
  </w:style>
  <w:style w:type="paragraph" w:customStyle="1" w:styleId="150">
    <w:name w:val="段"/>
    <w:link w:val="153"/>
    <w:autoRedefine/>
    <w:qFormat/>
    <w:uiPriority w:val="0"/>
    <w:pPr>
      <w:widowControl w:val="0"/>
      <w:tabs>
        <w:tab w:val="center" w:pos="4201"/>
        <w:tab w:val="right" w:leader="dot" w:pos="9298"/>
      </w:tabs>
      <w:ind w:firstLine="420"/>
      <w:jc w:val="both"/>
    </w:pPr>
    <w:rPr>
      <w:rFonts w:ascii="宋体" w:hAnsi="宋体" w:eastAsia="宋体" w:cs="宋体"/>
      <w:color w:val="000000"/>
      <w:sz w:val="21"/>
      <w:szCs w:val="21"/>
      <w:u w:color="000000"/>
      <w:lang w:val="en-US" w:eastAsia="zh-CN" w:bidi="ar-SA"/>
    </w:rPr>
  </w:style>
  <w:style w:type="character" w:customStyle="1" w:styleId="151">
    <w:name w:val="无"/>
    <w:autoRedefine/>
    <w:qFormat/>
    <w:uiPriority w:val="0"/>
  </w:style>
  <w:style w:type="character" w:customStyle="1" w:styleId="152">
    <w:name w:val="一级条标题 Char"/>
    <w:link w:val="149"/>
    <w:autoRedefine/>
    <w:qFormat/>
    <w:uiPriority w:val="0"/>
    <w:rPr>
      <w:rFonts w:ascii="黑体" w:hAnsi="黑体" w:eastAsia="黑体" w:cs="黑体"/>
      <w:color w:val="000000"/>
      <w:sz w:val="21"/>
      <w:szCs w:val="21"/>
      <w:u w:color="000000"/>
    </w:rPr>
  </w:style>
  <w:style w:type="character" w:customStyle="1" w:styleId="153">
    <w:name w:val="段 Char"/>
    <w:link w:val="150"/>
    <w:autoRedefine/>
    <w:qFormat/>
    <w:uiPriority w:val="0"/>
    <w:rPr>
      <w:rFonts w:ascii="宋体" w:hAnsi="宋体" w:eastAsia="宋体" w:cs="宋体"/>
      <w:color w:val="000000"/>
      <w:sz w:val="21"/>
      <w:szCs w:val="21"/>
      <w:u w:color="000000"/>
    </w:rPr>
  </w:style>
  <w:style w:type="paragraph" w:customStyle="1" w:styleId="154">
    <w:name w:val="默认"/>
    <w:autoRedefine/>
    <w:qFormat/>
    <w:uiPriority w:val="0"/>
    <w:rPr>
      <w:rFonts w:ascii="Helvetica Neue" w:hAnsi="Helvetica Neue" w:eastAsia="宋体" w:cs="Arial Unicode MS"/>
      <w:color w:val="000000"/>
      <w:sz w:val="22"/>
      <w:szCs w:val="22"/>
      <w:lang w:val="en-US" w:eastAsia="zh-CN" w:bidi="ar-SA"/>
    </w:rPr>
  </w:style>
  <w:style w:type="character" w:customStyle="1" w:styleId="155">
    <w:name w:val="Hyperlink.0"/>
    <w:basedOn w:val="44"/>
    <w:autoRedefine/>
    <w:qFormat/>
    <w:uiPriority w:val="0"/>
    <w:rPr>
      <w:rFonts w:ascii="Calibri Light" w:hAnsi="Calibri Light" w:eastAsia="PMingLiU" w:cs="宋体"/>
      <w:sz w:val="21"/>
      <w:lang w:val="zh-TW" w:eastAsia="zh-TW"/>
    </w:rPr>
  </w:style>
  <w:style w:type="paragraph" w:customStyle="1" w:styleId="156">
    <w:name w:val="！正文文字缩进--WRY"/>
    <w:basedOn w:val="1"/>
    <w:autoRedefine/>
    <w:qFormat/>
    <w:uiPriority w:val="0"/>
    <w:pPr>
      <w:spacing w:line="360" w:lineRule="auto"/>
      <w:ind w:firstLine="480" w:firstLineChars="200"/>
    </w:pPr>
    <w:rPr>
      <w:rFonts w:ascii="Calibri Light" w:hAnsi="Calibri Light" w:eastAsia="新宋体"/>
      <w:szCs w:val="20"/>
    </w:rPr>
  </w:style>
  <w:style w:type="table" w:customStyle="1" w:styleId="157">
    <w:name w:val="Table Normal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58">
    <w:name w:val="网格型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Table Normal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0">
    <w:name w:val="网格型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网格型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Table Normal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3">
    <w:name w:val="网格型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网格型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
    <w:name w:val="Table Normal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6">
    <w:name w:val="网格型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型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 Normal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9">
    <w:name w:val="网格型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Table Normal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72">
    <w:name w:val="网格型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3">
    <w:name w:val="msonormal"/>
    <w:basedOn w:val="1"/>
    <w:autoRedefine/>
    <w:qFormat/>
    <w:uiPriority w:val="0"/>
    <w:pPr>
      <w:widowControl/>
      <w:spacing w:before="100" w:beforeAutospacing="1" w:after="100" w:afterAutospacing="1"/>
      <w:jc w:val="left"/>
    </w:pPr>
    <w:rPr>
      <w:rFonts w:ascii="宋体" w:hAnsi="宋体"/>
      <w:color w:val="000000"/>
      <w:kern w:val="0"/>
      <w:sz w:val="24"/>
    </w:rPr>
  </w:style>
  <w:style w:type="character" w:customStyle="1" w:styleId="174">
    <w:name w:val="未处理的提及7"/>
    <w:basedOn w:val="44"/>
    <w:autoRedefine/>
    <w:semiHidden/>
    <w:unhideWhenUsed/>
    <w:qFormat/>
    <w:uiPriority w:val="99"/>
    <w:rPr>
      <w:color w:val="605E5C"/>
      <w:shd w:val="clear" w:color="auto" w:fill="E1DFDD"/>
    </w:rPr>
  </w:style>
  <w:style w:type="character" w:customStyle="1" w:styleId="175">
    <w:name w:val="正文文本 2 Char"/>
    <w:basedOn w:val="44"/>
    <w:link w:val="37"/>
    <w:autoRedefine/>
    <w:qFormat/>
    <w:uiPriority w:val="0"/>
    <w:rPr>
      <w:rFonts w:ascii="Times New Roman" w:hAnsi="Times New Roman" w:eastAsia="宋体" w:cs="Times New Roman"/>
      <w:kern w:val="2"/>
      <w:sz w:val="21"/>
      <w:szCs w:val="24"/>
    </w:rPr>
  </w:style>
  <w:style w:type="table" w:customStyle="1" w:styleId="176">
    <w:name w:val="网格型5"/>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7">
    <w:name w:val="列表段落 字符1"/>
    <w:autoRedefine/>
    <w:qFormat/>
    <w:uiPriority w:val="34"/>
    <w:rPr>
      <w:rFonts w:ascii="Times New Roman" w:hAnsi="Times New Roman" w:eastAsia="宋体" w:cs="Times New Roman"/>
      <w:szCs w:val="24"/>
    </w:rPr>
  </w:style>
  <w:style w:type="table" w:customStyle="1" w:styleId="178">
    <w:name w:val="网格型14"/>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网格型23"/>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0">
    <w:name w:val="p12"/>
    <w:basedOn w:val="44"/>
    <w:autoRedefine/>
    <w:qFormat/>
    <w:uiPriority w:val="0"/>
  </w:style>
  <w:style w:type="paragraph" w:customStyle="1" w:styleId="181">
    <w:name w:val="缺省文本:1"/>
    <w:basedOn w:val="1"/>
    <w:autoRedefine/>
    <w:qFormat/>
    <w:uiPriority w:val="0"/>
    <w:pPr>
      <w:autoSpaceDE w:val="0"/>
      <w:autoSpaceDN w:val="0"/>
      <w:adjustRightInd w:val="0"/>
      <w:spacing w:line="480" w:lineRule="exact"/>
      <w:jc w:val="left"/>
    </w:pPr>
    <w:rPr>
      <w:rFonts w:ascii="宋体"/>
      <w:kern w:val="0"/>
      <w:sz w:val="24"/>
    </w:rPr>
  </w:style>
  <w:style w:type="paragraph" w:customStyle="1" w:styleId="182">
    <w:name w:val="Char Char Char Char Char Char Char"/>
    <w:basedOn w:val="1"/>
    <w:autoRedefine/>
    <w:qFormat/>
    <w:uiPriority w:val="0"/>
    <w:rPr>
      <w:rFonts w:ascii="Tahoma" w:hAnsi="Tahoma"/>
      <w:sz w:val="24"/>
      <w:szCs w:val="20"/>
    </w:rPr>
  </w:style>
  <w:style w:type="paragraph" w:customStyle="1" w:styleId="183">
    <w:name w:val="文字缩进"/>
    <w:basedOn w:val="25"/>
    <w:autoRedefine/>
    <w:qFormat/>
    <w:uiPriority w:val="0"/>
    <w:pPr>
      <w:spacing w:line="240" w:lineRule="auto"/>
      <w:ind w:firstLine="0" w:firstLineChars="0"/>
    </w:pPr>
    <w:rPr>
      <w:rFonts w:ascii="Times New Roman" w:hAnsi="Times New Roman" w:eastAsia="宋体"/>
    </w:rPr>
  </w:style>
  <w:style w:type="paragraph" w:customStyle="1" w:styleId="184">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85">
    <w:name w:val="TOC 标题3"/>
    <w:basedOn w:val="2"/>
    <w:next w:val="1"/>
    <w:autoRedefine/>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table" w:customStyle="1" w:styleId="186">
    <w:name w:val="网格型32"/>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7">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88">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table" w:customStyle="1" w:styleId="189">
    <w:name w:val="网格型4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0">
    <w:name w:val="日期 Char1"/>
    <w:basedOn w:val="44"/>
    <w:autoRedefine/>
    <w:semiHidden/>
    <w:qFormat/>
    <w:locked/>
    <w:uiPriority w:val="99"/>
    <w:rPr>
      <w:rFonts w:ascii="Times New Roman" w:hAnsi="Times New Roman" w:eastAsia="宋体" w:cs="Times New Roman"/>
      <w:szCs w:val="20"/>
    </w:rPr>
  </w:style>
  <w:style w:type="paragraph" w:customStyle="1" w:styleId="191">
    <w:name w:val="赵臣兵2"/>
    <w:basedOn w:val="149"/>
    <w:autoRedefine/>
    <w:qFormat/>
    <w:uiPriority w:val="0"/>
    <w:pPr>
      <w:widowControl/>
      <w:numPr>
        <w:ilvl w:val="0"/>
        <w:numId w:val="3"/>
      </w:numPr>
      <w:ind w:left="840" w:hanging="420"/>
      <w:outlineLvl w:val="2"/>
    </w:pPr>
    <w:rPr>
      <w:rFonts w:hAnsi="Times New Roman" w:cs="Times New Roman"/>
      <w:color w:val="auto"/>
      <w:szCs w:val="20"/>
    </w:rPr>
  </w:style>
  <w:style w:type="character" w:customStyle="1" w:styleId="192">
    <w:name w:val="font01"/>
    <w:basedOn w:val="44"/>
    <w:autoRedefine/>
    <w:qFormat/>
    <w:uiPriority w:val="0"/>
    <w:rPr>
      <w:rFonts w:hint="eastAsia" w:ascii="宋体" w:hAnsi="宋体" w:eastAsia="宋体"/>
      <w:color w:val="FF0000"/>
      <w:sz w:val="22"/>
      <w:szCs w:val="22"/>
      <w:u w:val="none"/>
    </w:rPr>
  </w:style>
  <w:style w:type="character" w:customStyle="1" w:styleId="193">
    <w:name w:val="font101"/>
    <w:basedOn w:val="44"/>
    <w:autoRedefine/>
    <w:qFormat/>
    <w:uiPriority w:val="0"/>
    <w:rPr>
      <w:rFonts w:hint="eastAsia" w:ascii="宋体" w:hAnsi="宋体" w:eastAsia="宋体"/>
      <w:color w:val="000000"/>
      <w:sz w:val="22"/>
      <w:szCs w:val="22"/>
      <w:u w:val="none"/>
    </w:rPr>
  </w:style>
  <w:style w:type="character" w:customStyle="1" w:styleId="194">
    <w:name w:val="font61"/>
    <w:basedOn w:val="44"/>
    <w:autoRedefine/>
    <w:qFormat/>
    <w:uiPriority w:val="0"/>
    <w:rPr>
      <w:rFonts w:hint="eastAsia" w:ascii="宋体" w:hAnsi="宋体" w:eastAsia="宋体"/>
      <w:color w:val="000000"/>
      <w:sz w:val="22"/>
      <w:szCs w:val="22"/>
      <w:u w:val="none"/>
    </w:rPr>
  </w:style>
  <w:style w:type="character" w:customStyle="1" w:styleId="195">
    <w:name w:val="font131"/>
    <w:basedOn w:val="44"/>
    <w:autoRedefine/>
    <w:qFormat/>
    <w:uiPriority w:val="0"/>
    <w:rPr>
      <w:rFonts w:hint="eastAsia" w:ascii="宋体" w:hAnsi="宋体" w:eastAsia="宋体"/>
      <w:color w:val="000000"/>
      <w:sz w:val="22"/>
      <w:szCs w:val="22"/>
      <w:u w:val="none"/>
    </w:rPr>
  </w:style>
  <w:style w:type="paragraph" w:customStyle="1" w:styleId="196">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7">
    <w:name w:val="font1"/>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8">
    <w:name w:val="font2"/>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99">
    <w:name w:val="font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0">
    <w:name w:val="font4"/>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1">
    <w:name w:val="et2"/>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202">
    <w:name w:val="et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3">
    <w:name w:val="et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4">
    <w:name w:val="et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205">
    <w:name w:val="et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6">
    <w:name w:val="et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et1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8">
    <w:name w:val="et1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9">
    <w:name w:val="et12"/>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0">
    <w:name w:val="et1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1">
    <w:name w:val="et1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2">
    <w:name w:val="et1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213">
    <w:name w:val="et1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4">
    <w:name w:val="et1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5">
    <w:name w:val="et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20"/>
      <w:szCs w:val="20"/>
    </w:rPr>
  </w:style>
  <w:style w:type="character" w:customStyle="1" w:styleId="216">
    <w:name w:val="font31"/>
    <w:basedOn w:val="44"/>
    <w:autoRedefine/>
    <w:qFormat/>
    <w:uiPriority w:val="0"/>
    <w:rPr>
      <w:rFonts w:hint="eastAsia" w:ascii="宋体" w:hAnsi="宋体" w:eastAsia="宋体"/>
      <w:color w:val="000000"/>
      <w:sz w:val="20"/>
      <w:szCs w:val="20"/>
      <w:u w:val="none"/>
    </w:rPr>
  </w:style>
  <w:style w:type="character" w:customStyle="1" w:styleId="217">
    <w:name w:val="font41"/>
    <w:basedOn w:val="44"/>
    <w:autoRedefine/>
    <w:qFormat/>
    <w:uiPriority w:val="0"/>
    <w:rPr>
      <w:rFonts w:hint="eastAsia" w:ascii="宋体" w:hAnsi="宋体" w:eastAsia="宋体"/>
      <w:color w:val="000000"/>
      <w:sz w:val="20"/>
      <w:szCs w:val="20"/>
      <w:u w:val="none"/>
    </w:rPr>
  </w:style>
  <w:style w:type="paragraph" w:customStyle="1" w:styleId="218">
    <w:name w:val="font5"/>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character" w:customStyle="1" w:styleId="219">
    <w:name w:val="font11"/>
    <w:basedOn w:val="44"/>
    <w:autoRedefine/>
    <w:qFormat/>
    <w:uiPriority w:val="0"/>
    <w:rPr>
      <w:rFonts w:hint="eastAsia" w:ascii="宋体" w:hAnsi="宋体" w:eastAsia="宋体"/>
      <w:color w:val="000000"/>
      <w:sz w:val="22"/>
      <w:szCs w:val="22"/>
      <w:u w:val="none"/>
    </w:rPr>
  </w:style>
  <w:style w:type="table" w:customStyle="1" w:styleId="220">
    <w:name w:val="网格型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1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Table Normal4"/>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3">
    <w:name w:val="网格型2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Table Normal1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5">
    <w:name w:val="网格型1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网格型3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Table Normal2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8">
    <w:name w:val="网格型1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网格型2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Table Normal1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1">
    <w:name w:val="网格型1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4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Table Normal3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4">
    <w:name w:val="网格型1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网格型2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Table Normal1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7">
    <w:name w:val="网格型1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3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Table Normal2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0">
    <w:name w:val="网格型1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2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Table Normal1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3">
    <w:name w:val="网格型1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网格型5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网格型14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网格型23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网格型32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网格型4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9">
    <w:name w:val="TOC 标题4"/>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50">
    <w:name w:val="目录 32"/>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51">
    <w:name w:val="网格型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1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2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3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11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网格型2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7">
    <w:name w:val="脚注文本 Char"/>
    <w:basedOn w:val="44"/>
    <w:link w:val="32"/>
    <w:autoRedefine/>
    <w:qFormat/>
    <w:uiPriority w:val="0"/>
    <w:rPr>
      <w:rFonts w:ascii="Times New Roman" w:hAnsi="Times New Roman" w:eastAsia="宋体" w:cs="Times New Roman"/>
      <w:sz w:val="18"/>
    </w:rPr>
  </w:style>
  <w:style w:type="paragraph" w:styleId="258">
    <w:name w:val="No Spacing"/>
    <w:autoRedefine/>
    <w:qFormat/>
    <w:uiPriority w:val="0"/>
    <w:pPr>
      <w:widowControl w:val="0"/>
      <w:spacing w:line="288" w:lineRule="auto"/>
      <w:contextualSpacing/>
      <w:jc w:val="both"/>
    </w:pPr>
    <w:rPr>
      <w:rFonts w:ascii="Calibri" w:hAnsi="Calibri" w:eastAsia="宋体" w:cs="Times New Roman"/>
      <w:kern w:val="2"/>
      <w:sz w:val="21"/>
      <w:szCs w:val="22"/>
      <w:lang w:val="en-US" w:eastAsia="zh-CN" w:bidi="ar-SA"/>
    </w:rPr>
  </w:style>
  <w:style w:type="paragraph" w:customStyle="1" w:styleId="259">
    <w:name w:val="表格"/>
    <w:basedOn w:val="1"/>
    <w:autoRedefine/>
    <w:qFormat/>
    <w:uiPriority w:val="0"/>
    <w:pPr>
      <w:jc w:val="center"/>
    </w:pPr>
    <w:rPr>
      <w:rFonts w:ascii="华文细黑" w:hAnsi="华文细黑"/>
      <w:kern w:val="0"/>
      <w:szCs w:val="20"/>
    </w:rPr>
  </w:style>
  <w:style w:type="paragraph" w:customStyle="1" w:styleId="260">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261">
    <w:name w:val="1"/>
    <w:basedOn w:val="1"/>
    <w:next w:val="1"/>
    <w:autoRedefine/>
    <w:qFormat/>
    <w:uiPriority w:val="0"/>
  </w:style>
  <w:style w:type="paragraph" w:customStyle="1" w:styleId="262">
    <w:name w:val="6'"/>
    <w:basedOn w:val="1"/>
    <w:autoRedefine/>
    <w:qFormat/>
    <w:uiPriority w:val="0"/>
    <w:pPr>
      <w:autoSpaceDE w:val="0"/>
      <w:autoSpaceDN w:val="0"/>
      <w:adjustRightInd w:val="0"/>
      <w:snapToGrid w:val="0"/>
      <w:spacing w:line="320" w:lineRule="exact"/>
      <w:jc w:val="center"/>
    </w:pPr>
    <w:rPr>
      <w:spacing w:val="20"/>
      <w:kern w:val="28"/>
      <w:szCs w:val="20"/>
    </w:rPr>
  </w:style>
  <w:style w:type="paragraph" w:customStyle="1" w:styleId="263">
    <w:name w:val="表格文字"/>
    <w:basedOn w:val="1"/>
    <w:autoRedefine/>
    <w:qFormat/>
    <w:uiPriority w:val="0"/>
    <w:pPr>
      <w:adjustRightInd w:val="0"/>
      <w:spacing w:line="420" w:lineRule="atLeast"/>
      <w:jc w:val="left"/>
    </w:pPr>
    <w:rPr>
      <w:kern w:val="0"/>
      <w:szCs w:val="20"/>
    </w:rPr>
  </w:style>
  <w:style w:type="character" w:customStyle="1" w:styleId="264">
    <w:name w:val="正文文本 3 Char1"/>
    <w:basedOn w:val="44"/>
    <w:autoRedefine/>
    <w:qFormat/>
    <w:uiPriority w:val="99"/>
    <w:rPr>
      <w:kern w:val="2"/>
      <w:sz w:val="16"/>
      <w:szCs w:val="16"/>
    </w:rPr>
  </w:style>
  <w:style w:type="character" w:customStyle="1" w:styleId="265">
    <w:name w:val="批注主题 Char1"/>
    <w:basedOn w:val="69"/>
    <w:autoRedefine/>
    <w:qFormat/>
    <w:uiPriority w:val="99"/>
    <w:rPr>
      <w:rFonts w:ascii="Times New Roman" w:hAnsi="Times New Roman" w:eastAsia="宋体" w:cs="Times New Roman"/>
      <w:b/>
      <w:bCs/>
      <w:kern w:val="2"/>
      <w:sz w:val="21"/>
      <w:szCs w:val="24"/>
    </w:rPr>
  </w:style>
  <w:style w:type="character" w:customStyle="1" w:styleId="266">
    <w:name w:val="font161"/>
    <w:autoRedefine/>
    <w:qFormat/>
    <w:uiPriority w:val="0"/>
    <w:rPr>
      <w:b/>
      <w:bCs/>
      <w:sz w:val="32"/>
      <w:szCs w:val="32"/>
    </w:rPr>
  </w:style>
  <w:style w:type="character" w:customStyle="1" w:styleId="267">
    <w:name w:val="font51"/>
    <w:basedOn w:val="44"/>
    <w:autoRedefine/>
    <w:qFormat/>
    <w:uiPriority w:val="0"/>
    <w:rPr>
      <w:rFonts w:hint="eastAsia" w:ascii="宋体" w:hAnsi="宋体" w:eastAsia="宋体"/>
      <w:color w:val="FF0000"/>
      <w:sz w:val="22"/>
      <w:szCs w:val="22"/>
      <w:u w:val="none"/>
    </w:rPr>
  </w:style>
  <w:style w:type="table" w:customStyle="1" w:styleId="268">
    <w:name w:val="网格型4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9">
    <w:name w:val="列表段落 字符"/>
    <w:autoRedefine/>
    <w:qFormat/>
    <w:uiPriority w:val="34"/>
    <w:rPr>
      <w:rFonts w:ascii="Times New Roman" w:hAnsi="Times New Roman"/>
      <w:kern w:val="2"/>
      <w:sz w:val="24"/>
      <w:szCs w:val="24"/>
    </w:rPr>
  </w:style>
  <w:style w:type="character" w:customStyle="1" w:styleId="270">
    <w:name w:val="customize__projectname"/>
    <w:basedOn w:val="44"/>
    <w:autoRedefine/>
    <w:qFormat/>
    <w:uiPriority w:val="0"/>
  </w:style>
  <w:style w:type="character" w:customStyle="1" w:styleId="271">
    <w:name w:val="customize_recordno"/>
    <w:basedOn w:val="44"/>
    <w:autoRedefine/>
    <w:qFormat/>
    <w:uiPriority w:val="0"/>
  </w:style>
  <w:style w:type="character" w:customStyle="1" w:styleId="272">
    <w:name w:val="customize_project_code"/>
    <w:basedOn w:val="44"/>
    <w:autoRedefine/>
    <w:qFormat/>
    <w:uiPriority w:val="0"/>
  </w:style>
  <w:style w:type="character" w:customStyle="1" w:styleId="273">
    <w:name w:val="customize_cgr"/>
    <w:basedOn w:val="44"/>
    <w:autoRedefine/>
    <w:qFormat/>
    <w:uiPriority w:val="0"/>
  </w:style>
  <w:style w:type="character" w:customStyle="1" w:styleId="274">
    <w:name w:val="customize_agent"/>
    <w:basedOn w:val="44"/>
    <w:autoRedefine/>
    <w:qFormat/>
    <w:uiPriority w:val="0"/>
  </w:style>
  <w:style w:type="character" w:customStyle="1" w:styleId="275">
    <w:name w:val="customize_cgrdz"/>
    <w:basedOn w:val="44"/>
    <w:autoRedefine/>
    <w:qFormat/>
    <w:uiPriority w:val="0"/>
  </w:style>
  <w:style w:type="character" w:customStyle="1" w:styleId="276">
    <w:name w:val="customize_cgrdh"/>
    <w:basedOn w:val="44"/>
    <w:autoRedefine/>
    <w:qFormat/>
    <w:uiPriority w:val="0"/>
  </w:style>
  <w:style w:type="character" w:customStyle="1" w:styleId="277">
    <w:name w:val="customize_agenttel"/>
    <w:basedOn w:val="44"/>
    <w:autoRedefine/>
    <w:qFormat/>
    <w:uiPriority w:val="0"/>
  </w:style>
  <w:style w:type="character" w:customStyle="1" w:styleId="278">
    <w:name w:val="edittexttarea"/>
    <w:basedOn w:val="44"/>
    <w:autoRedefine/>
    <w:qFormat/>
    <w:uiPriority w:val="0"/>
  </w:style>
  <w:style w:type="paragraph" w:customStyle="1" w:styleId="279">
    <w:name w:val="xl66"/>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24"/>
    </w:rPr>
  </w:style>
  <w:style w:type="paragraph" w:customStyle="1" w:styleId="280">
    <w:name w:val="xl67"/>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81">
    <w:name w:val="xl68"/>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282">
    <w:name w:val="xl69"/>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center"/>
    </w:pPr>
    <w:rPr>
      <w:rFonts w:ascii="宋体" w:hAnsi="宋体" w:cs="宋体"/>
      <w:kern w:val="0"/>
      <w:szCs w:val="21"/>
    </w:rPr>
  </w:style>
  <w:style w:type="paragraph" w:customStyle="1" w:styleId="283">
    <w:name w:val="xl70"/>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kern w:val="0"/>
      <w:szCs w:val="21"/>
    </w:rPr>
  </w:style>
  <w:style w:type="paragraph" w:customStyle="1" w:styleId="284">
    <w:name w:val="目录 33"/>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85">
    <w:name w:val="网格型8"/>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6">
    <w:name w:val="TOC 标题1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87">
    <w:name w:val="修订21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288">
    <w:name w:val="网格型1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网格型2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0">
    <w:name w:val="top_frame_acc1"/>
    <w:basedOn w:val="44"/>
    <w:autoRedefine/>
    <w:qFormat/>
    <w:uiPriority w:val="0"/>
  </w:style>
  <w:style w:type="paragraph" w:customStyle="1" w:styleId="291">
    <w:name w:val="样式 标题 1 + 黑色 行距: 1.5 倍行距"/>
    <w:basedOn w:val="2"/>
    <w:autoRedefine/>
    <w:qFormat/>
    <w:uiPriority w:val="0"/>
    <w:pPr>
      <w:keepNext w:val="0"/>
      <w:keepLines w:val="0"/>
      <w:tabs>
        <w:tab w:val="left" w:pos="432"/>
        <w:tab w:val="left" w:pos="850"/>
      </w:tabs>
      <w:adjustRightInd w:val="0"/>
      <w:snapToGrid w:val="0"/>
      <w:spacing w:beforeLines="30" w:after="0" w:line="360" w:lineRule="auto"/>
      <w:ind w:left="360" w:right="680" w:hanging="360"/>
      <w:jc w:val="center"/>
      <w:textAlignment w:val="baseline"/>
    </w:pPr>
    <w:rPr>
      <w:rFonts w:ascii="Arial" w:hAnsi="Arial" w:eastAsia="楷体_GB2312"/>
      <w:color w:val="000000"/>
      <w:kern w:val="0"/>
      <w:sz w:val="28"/>
      <w:szCs w:val="20"/>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2906</Words>
  <Characters>3464</Characters>
  <Lines>82</Lines>
  <Paragraphs>92</Paragraphs>
  <TotalTime>0</TotalTime>
  <ScaleCrop>false</ScaleCrop>
  <LinksUpToDate>false</LinksUpToDate>
  <CharactersWithSpaces>3500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2021-04-14T03:57:00Z</dcterms:created>
  <dc:creator>W</dc:creator>
  <cp:lastModifiedBy>K</cp:lastModifiedBy>
  <dcterms:modified xsi:type="dcterms:W3CDTF">2024-12-11T08:22:55Z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C6CDDC2A42914A7EB01A8968CB3357E7</vt:lpwstr>
  </property>
</Properties>
</file>