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100" w:beforeAutospacing="1" w:after="100" w:afterAutospacing="1"/>
        <w:jc w:val="center"/>
        <w:rPr>
          <w:rFonts w:cs="宋体" w:asciiTheme="minorEastAsia" w:hAnsiTheme="minorEastAsia" w:eastAsiaTheme="minorEastAsia"/>
          <w:b/>
          <w:color w:val="000000"/>
          <w:kern w:val="0"/>
          <w:sz w:val="32"/>
          <w:szCs w:val="32"/>
        </w:rPr>
      </w:pPr>
      <w:bookmarkStart w:id="0" w:name="_Toc499194976"/>
      <w:r>
        <w:rPr>
          <w:rFonts w:hint="eastAsia" w:cs="宋体" w:asciiTheme="minorEastAsia" w:hAnsiTheme="minorEastAsia" w:eastAsiaTheme="minorEastAsia"/>
          <w:b/>
          <w:color w:val="000000"/>
          <w:kern w:val="0"/>
          <w:sz w:val="32"/>
          <w:szCs w:val="32"/>
        </w:rPr>
        <w:t>关于中国电信广东公司公开比选项目比选文件获取及文件制作须知</w:t>
      </w:r>
    </w:p>
    <w:p>
      <w:pPr>
        <w:spacing w:line="360" w:lineRule="auto"/>
        <w:ind w:firstLine="562" w:firstLineChars="200"/>
        <w:jc w:val="center"/>
        <w:rPr>
          <w:rFonts w:asciiTheme="minorEastAsia" w:hAnsiTheme="minorEastAsia" w:eastAsiaTheme="minorEastAsia"/>
          <w:sz w:val="24"/>
        </w:rPr>
      </w:pPr>
      <w:r>
        <w:rPr>
          <w:rFonts w:hint="eastAsia" w:asciiTheme="minorEastAsia" w:hAnsiTheme="minorEastAsia" w:eastAsiaTheme="minorEastAsia"/>
          <w:b/>
          <w:sz w:val="28"/>
        </w:rPr>
        <w:t>第一部分：参选人参选须知</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由于</w:t>
      </w:r>
      <w:r>
        <w:rPr>
          <w:rFonts w:hint="eastAsia" w:cs="宋体" w:asciiTheme="minorEastAsia" w:hAnsiTheme="minorEastAsia" w:eastAsiaTheme="minorEastAsia"/>
          <w:color w:val="000000"/>
          <w:kern w:val="0"/>
          <w:sz w:val="24"/>
        </w:rPr>
        <w:t>中国电信广东公司的公开比选项目在</w:t>
      </w:r>
      <w:r>
        <w:rPr>
          <w:rFonts w:hint="eastAsia" w:asciiTheme="minorEastAsia" w:hAnsiTheme="minorEastAsia" w:eastAsiaTheme="minorEastAsia"/>
          <w:b/>
          <w:sz w:val="24"/>
          <w:lang w:eastAsia="zh-CN"/>
        </w:rPr>
        <w:t>中国电信供应链系统（CTSC）</w:t>
      </w:r>
      <w:r>
        <w:rPr>
          <w:rFonts w:hint="eastAsia" w:asciiTheme="minorEastAsia" w:hAnsiTheme="minorEastAsia" w:eastAsiaTheme="minorEastAsia"/>
          <w:b/>
          <w:sz w:val="24"/>
        </w:rPr>
        <w:t>（</w:t>
      </w:r>
      <w:r>
        <w:rPr>
          <w:rFonts w:hint="eastAsia" w:asciiTheme="minorEastAsia" w:hAnsiTheme="minorEastAsia" w:eastAsiaTheme="minorEastAsia"/>
          <w:sz w:val="24"/>
        </w:rPr>
        <w:t>（以下简称平台）上进行比选，为了便于参选人顺利获取比选文件，特提示如下：</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比选文件获取流程：</w:t>
      </w:r>
    </w:p>
    <w:p>
      <w:pPr>
        <w:numPr>
          <w:ilvl w:val="0"/>
          <w:numId w:val="1"/>
        </w:numPr>
        <w:spacing w:line="360" w:lineRule="auto"/>
        <w:jc w:val="left"/>
        <w:rPr>
          <w:rFonts w:asciiTheme="minorEastAsia" w:hAnsiTheme="minorEastAsia" w:eastAsiaTheme="minorEastAsia"/>
          <w:sz w:val="24"/>
        </w:rPr>
      </w:pPr>
      <w:r>
        <w:rPr>
          <w:rFonts w:hint="eastAsia" w:asciiTheme="minorEastAsia" w:hAnsiTheme="minorEastAsia" w:eastAsiaTheme="minorEastAsia"/>
          <w:b/>
          <w:sz w:val="24"/>
        </w:rPr>
        <w:t>支付标书费</w:t>
      </w:r>
      <w:r>
        <w:rPr>
          <w:rFonts w:hint="eastAsia" w:asciiTheme="minorEastAsia" w:hAnsiTheme="minorEastAsia" w:eastAsiaTheme="minorEastAsia"/>
          <w:sz w:val="24"/>
        </w:rPr>
        <w:t>（“链捷招”供应链电子招投标平台（</w:t>
      </w:r>
      <w:r>
        <w:rPr>
          <w:rStyle w:val="9"/>
          <w:rFonts w:hint="eastAsia" w:asciiTheme="minorEastAsia" w:hAnsiTheme="minorEastAsia" w:eastAsiaTheme="minorEastAsia"/>
          <w:sz w:val="24"/>
        </w:rPr>
        <w:t>https://zb.chinaccsscm.cn/ztf/Index.jsp</w:t>
      </w:r>
      <w:r>
        <w:rPr>
          <w:rFonts w:hint="eastAsia" w:asciiTheme="minorEastAsia" w:hAnsiTheme="minorEastAsia" w:eastAsiaTheme="minorEastAsia"/>
          <w:sz w:val="24"/>
        </w:rPr>
        <w:t>）为本项目购买的唯一渠道，其他平台的购买均属无效</w:t>
      </w:r>
      <w:r>
        <w:rPr>
          <w:rFonts w:hint="eastAsia" w:asciiTheme="minorEastAsia" w:hAnsiTheme="minorEastAsia" w:eastAsiaTheme="minorEastAsia"/>
          <w:b/>
          <w:sz w:val="24"/>
        </w:rPr>
        <w:t>）</w:t>
      </w:r>
      <w:r>
        <w:rPr>
          <w:rFonts w:hint="eastAsia" w:asciiTheme="minorEastAsia" w:hAnsiTheme="minorEastAsia" w:eastAsiaTheme="minorEastAsia"/>
          <w:sz w:val="24"/>
        </w:rPr>
        <w:t>；</w:t>
      </w:r>
    </w:p>
    <w:p>
      <w:pPr>
        <w:numPr>
          <w:ilvl w:val="0"/>
          <w:numId w:val="1"/>
        </w:numPr>
        <w:spacing w:line="360" w:lineRule="auto"/>
        <w:rPr>
          <w:rFonts w:asciiTheme="minorEastAsia" w:hAnsiTheme="minorEastAsia" w:eastAsiaTheme="minorEastAsia"/>
          <w:sz w:val="24"/>
        </w:rPr>
      </w:pPr>
      <w:r>
        <w:rPr>
          <w:rFonts w:hint="eastAsia" w:asciiTheme="minorEastAsia" w:hAnsiTheme="minorEastAsia" w:eastAsiaTheme="minorEastAsia"/>
          <w:b/>
          <w:sz w:val="24"/>
        </w:rPr>
        <w:t>申领比选文件</w:t>
      </w:r>
      <w:r>
        <w:rPr>
          <w:rFonts w:hint="eastAsia" w:asciiTheme="minorEastAsia" w:hAnsiTheme="minorEastAsia" w:eastAsiaTheme="minorEastAsia"/>
          <w:sz w:val="24"/>
        </w:rPr>
        <w:t>（唯一途径：</w:t>
      </w:r>
      <w:r>
        <w:rPr>
          <w:rFonts w:hint="eastAsia" w:asciiTheme="minorEastAsia" w:hAnsiTheme="minorEastAsia" w:eastAsiaTheme="minorEastAsia"/>
          <w:sz w:val="24"/>
          <w:lang w:eastAsia="zh-CN"/>
        </w:rPr>
        <w:t>中国电信供应链系统（CTSC）</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https://caigou.chinatelecom.com.cn/ctsc-portal/ctscPortal</w:t>
      </w:r>
      <w:r>
        <w:rPr>
          <w:rFonts w:hint="eastAsia" w:asciiTheme="minorEastAsia" w:hAnsiTheme="minorEastAsia" w:eastAsiaTheme="minorEastAsia"/>
          <w:sz w:val="24"/>
        </w:rPr>
        <w:t>)；</w:t>
      </w:r>
    </w:p>
    <w:p>
      <w:pPr>
        <w:numPr>
          <w:ilvl w:val="0"/>
          <w:numId w:val="1"/>
        </w:numPr>
        <w:spacing w:line="360" w:lineRule="auto"/>
        <w:rPr>
          <w:rFonts w:asciiTheme="minorEastAsia" w:hAnsiTheme="minorEastAsia" w:eastAsiaTheme="minorEastAsia"/>
          <w:sz w:val="24"/>
        </w:rPr>
      </w:pPr>
      <w:r>
        <w:rPr>
          <w:rFonts w:hint="eastAsia" w:asciiTheme="minorEastAsia" w:hAnsiTheme="minorEastAsia" w:eastAsiaTheme="minorEastAsia"/>
          <w:b/>
          <w:sz w:val="24"/>
        </w:rPr>
        <w:t>下载比选文件</w:t>
      </w:r>
      <w:r>
        <w:rPr>
          <w:rFonts w:hint="eastAsia" w:asciiTheme="minorEastAsia" w:hAnsiTheme="minorEastAsia" w:eastAsiaTheme="minorEastAsia"/>
          <w:sz w:val="24"/>
        </w:rPr>
        <w:t>（唯一途径：</w:t>
      </w:r>
      <w:r>
        <w:rPr>
          <w:rFonts w:hint="eastAsia" w:asciiTheme="minorEastAsia" w:hAnsiTheme="minorEastAsia" w:eastAsiaTheme="minorEastAsia"/>
          <w:sz w:val="24"/>
          <w:lang w:eastAsia="zh-CN"/>
        </w:rPr>
        <w:t>中国电信供应链系统（CTSC）</w:t>
      </w:r>
      <w:r>
        <w:rPr>
          <w:rFonts w:hint="eastAsia" w:asciiTheme="minorEastAsia" w:hAnsiTheme="minorEastAsia" w:eastAsiaTheme="minorEastAsia"/>
          <w:sz w:val="24"/>
        </w:rPr>
        <w:t>(</w:t>
      </w:r>
      <w:r>
        <w:rPr>
          <w:rFonts w:hint="eastAsia" w:eastAsiaTheme="minorEastAsia"/>
          <w:lang w:eastAsia="zh-CN"/>
        </w:rPr>
        <w:t>https://caigou.chinatelecom.com.cn/ctsc-portal/ctscPortal</w:t>
      </w:r>
      <w:r>
        <w:rPr>
          <w:rFonts w:hint="eastAsia" w:asciiTheme="minorEastAsia" w:hAnsiTheme="minorEastAsia" w:eastAsiaTheme="minorEastAsia"/>
          <w:sz w:val="24"/>
        </w:rPr>
        <w:t>)；</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备注：在项目规定的比选文件获取时间内，须完成第1、2步，如超出规定时间，将无法在电子平台提交申领流程。</w:t>
      </w:r>
      <w:r>
        <w:rPr>
          <w:rFonts w:hint="eastAsia" w:asciiTheme="minorEastAsia" w:hAnsiTheme="minorEastAsia" w:eastAsiaTheme="minorEastAsia"/>
          <w:b/>
          <w:sz w:val="24"/>
        </w:rPr>
        <w:t>只有登记申领成功后，才可以下载比选文件，下载后视为比选文件购买及获取完成。如参选人未按时按要求登记申领比选文件的，后续将无法继续参与参选。</w:t>
      </w:r>
      <w:r>
        <w:rPr>
          <w:rFonts w:hint="eastAsia" w:asciiTheme="minorEastAsia" w:hAnsiTheme="minorEastAsia" w:eastAsiaTheme="minorEastAsia"/>
          <w:sz w:val="24"/>
        </w:rPr>
        <w:t>在比选文件登记购买及申领期限内，无法登记申领的，请及时与比选代理机构项目联系人联系；在比选文件登记购买及申领期限结束后，“</w:t>
      </w:r>
      <w:r>
        <w:rPr>
          <w:rFonts w:hint="eastAsia" w:asciiTheme="minorEastAsia" w:hAnsiTheme="minorEastAsia" w:eastAsiaTheme="minorEastAsia"/>
          <w:sz w:val="24"/>
          <w:lang w:eastAsia="zh-CN"/>
        </w:rPr>
        <w:t>中国电信供应链系统（CTSC）</w:t>
      </w:r>
      <w:r>
        <w:rPr>
          <w:rFonts w:hint="eastAsia" w:asciiTheme="minorEastAsia" w:hAnsiTheme="minorEastAsia" w:eastAsiaTheme="minorEastAsia"/>
          <w:sz w:val="24"/>
        </w:rPr>
        <w:t>”将不再提供比选文件申领服务，未成功申领比选文件且无法继续参与参选的，可联系比选代理机构申请退还已支付的标书费用。因逾期无法申领比选文件，进而影响后续参选文件制作等活动的，由潜在参选人自行承担相关损失。</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关于各个步骤的具体操作，请详见比选文件公告及登录“</w:t>
      </w:r>
      <w:r>
        <w:rPr>
          <w:rFonts w:hint="eastAsia" w:asciiTheme="minorEastAsia" w:hAnsiTheme="minorEastAsia" w:eastAsiaTheme="minorEastAsia"/>
          <w:sz w:val="24"/>
          <w:lang w:eastAsia="zh-CN"/>
        </w:rPr>
        <w:t>中国电信供应链系统（CTSC）</w:t>
      </w:r>
      <w:r>
        <w:rPr>
          <w:rFonts w:hint="eastAsia" w:asciiTheme="minorEastAsia" w:hAnsiTheme="minorEastAsia" w:eastAsiaTheme="minorEastAsia"/>
          <w:sz w:val="24"/>
        </w:rPr>
        <w:t>(</w:t>
      </w:r>
      <w:r>
        <w:rPr>
          <w:rFonts w:hint="eastAsia" w:eastAsiaTheme="minorEastAsia"/>
          <w:lang w:eastAsia="zh-CN"/>
        </w:rPr>
        <w:t>https://caigou.chinatelecom.com.cn/ctsc-portal/ctscPortal</w:t>
      </w:r>
      <w:r>
        <w:rPr>
          <w:rFonts w:hint="eastAsia" w:asciiTheme="minorEastAsia" w:hAnsiTheme="minorEastAsia" w:eastAsiaTheme="minorEastAsia"/>
          <w:sz w:val="24"/>
        </w:rPr>
        <w:t>)”进行相关操作指南的下载。</w:t>
      </w:r>
    </w:p>
    <w:bookmarkEnd w:id="0"/>
    <w:p>
      <w:pPr>
        <w:spacing w:line="360" w:lineRule="auto"/>
        <w:rPr>
          <w:rFonts w:hint="default" w:asciiTheme="minorEastAsia" w:hAnsiTheme="minorEastAsia" w:eastAsiaTheme="minorEastAsia"/>
          <w:sz w:val="22"/>
          <w:lang w:val="en-US" w:eastAsia="zh-CN"/>
        </w:rPr>
      </w:pPr>
      <w:r>
        <w:rPr>
          <w:rFonts w:hint="eastAsia" w:asciiTheme="minorEastAsia" w:hAnsiTheme="minorEastAsia" w:eastAsiaTheme="minorEastAsia"/>
          <w:sz w:val="24"/>
        </w:rPr>
        <w:t>项目联系人：</w:t>
      </w:r>
      <w:r>
        <w:rPr>
          <w:rFonts w:hint="eastAsia" w:asciiTheme="minorEastAsia" w:hAnsiTheme="minorEastAsia" w:eastAsiaTheme="minorEastAsia"/>
          <w:sz w:val="24"/>
          <w:lang w:val="en-US" w:eastAsia="zh-CN"/>
        </w:rPr>
        <w:t>详见比选公告。</w:t>
      </w:r>
    </w:p>
    <w:p>
      <w:pPr>
        <w:spacing w:line="360" w:lineRule="auto"/>
        <w:rPr>
          <w:rFonts w:asciiTheme="minorEastAsia" w:hAnsiTheme="minorEastAsia" w:eastAsiaTheme="minorEastAsia"/>
          <w:sz w:val="22"/>
        </w:rPr>
      </w:pPr>
    </w:p>
    <w:p>
      <w:pPr>
        <w:spacing w:line="360" w:lineRule="auto"/>
        <w:ind w:firstLine="562" w:firstLineChars="200"/>
        <w:jc w:val="center"/>
        <w:rPr>
          <w:rFonts w:asciiTheme="minorEastAsia" w:hAnsiTheme="minorEastAsia" w:eastAsiaTheme="minorEastAsia"/>
          <w:b/>
          <w:sz w:val="24"/>
        </w:rPr>
      </w:pPr>
      <w:r>
        <w:rPr>
          <w:rFonts w:hint="eastAsia" w:asciiTheme="minorEastAsia" w:hAnsiTheme="minorEastAsia" w:eastAsiaTheme="minorEastAsia"/>
          <w:b/>
          <w:sz w:val="28"/>
        </w:rPr>
        <w:t>第二部分：参选文件制作及上传</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参选人应在参选截止时间之前在</w:t>
      </w:r>
      <w:r>
        <w:rPr>
          <w:rFonts w:hint="eastAsia" w:asciiTheme="minorEastAsia" w:hAnsiTheme="minorEastAsia" w:eastAsiaTheme="minorEastAsia"/>
          <w:b/>
          <w:color w:val="FF0000"/>
          <w:sz w:val="24"/>
          <w:lang w:eastAsia="zh-CN"/>
        </w:rPr>
        <w:t>中国电信供应链系统（CTSC）</w:t>
      </w:r>
      <w:r>
        <w:rPr>
          <w:rFonts w:hint="eastAsia" w:asciiTheme="minorEastAsia" w:hAnsiTheme="minorEastAsia" w:eastAsiaTheme="minorEastAsia"/>
          <w:sz w:val="24"/>
        </w:rPr>
        <w:t>上传参选文件，并请检查上传文件的完整性包括但不限制</w:t>
      </w:r>
      <w:r>
        <w:rPr>
          <w:rFonts w:hint="eastAsia" w:asciiTheme="minorEastAsia" w:hAnsiTheme="minorEastAsia" w:eastAsiaTheme="minorEastAsia"/>
          <w:color w:val="FF0000"/>
          <w:sz w:val="24"/>
        </w:rPr>
        <w:t>商务部分、技术部分、经济部分（分项报价表如有）及其他相关内容。</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电子参选文件：（1）使用平台首页“投标工具”菜单下载的“投标文件制作软件”，完成电子投标文件的编写。电子投标文件编制的具体操作详见《中国电信电子招投标交易平台投标人操作手册》。</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（2）参选文件需按照组成部分分别完成编制，</w:t>
      </w:r>
      <w:r>
        <w:rPr>
          <w:rFonts w:hint="eastAsia" w:asciiTheme="minorEastAsia" w:hAnsiTheme="minorEastAsia" w:eastAsiaTheme="minorEastAsia"/>
          <w:color w:val="FF0000"/>
          <w:sz w:val="24"/>
        </w:rPr>
        <w:t>单个组成部分正文部分大小不超过25M。</w:t>
      </w:r>
      <w:r>
        <w:rPr>
          <w:rFonts w:hint="eastAsia" w:asciiTheme="minorEastAsia" w:hAnsiTheme="minorEastAsia" w:eastAsiaTheme="minorEastAsia"/>
          <w:sz w:val="24"/>
        </w:rPr>
        <w:t>（3）电子参选文件以及相关证明文件均须清晰可读，明确要求的内容不得遮盖、隐藏，否则视为未提供。（4）为确保电子参选文件顺利上传，</w:t>
      </w:r>
      <w:r>
        <w:rPr>
          <w:rFonts w:hint="eastAsia" w:asciiTheme="minorEastAsia" w:hAnsiTheme="minorEastAsia" w:eastAsiaTheme="minorEastAsia"/>
          <w:color w:val="FF0000"/>
          <w:sz w:val="24"/>
        </w:rPr>
        <w:t>建议电子参选文件生成容量不超过【300M】</w:t>
      </w:r>
      <w:r>
        <w:rPr>
          <w:rFonts w:hint="eastAsia" w:asciiTheme="minorEastAsia" w:hAnsiTheme="minorEastAsia" w:eastAsiaTheme="minorEastAsia"/>
          <w:sz w:val="24"/>
        </w:rPr>
        <w:t>。</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（5）参选保证金保函或支票必须递交纸质原件（如有）。（6）如业绩证明文件超出电子参选文件大小限制，参选人可以纸质书面形式递交，该参选人的业绩以纸质文件为准。</w:t>
      </w:r>
    </w:p>
    <w:p>
      <w:pPr>
        <w:spacing w:line="360" w:lineRule="auto"/>
        <w:ind w:firstLine="482" w:firstLineChars="200"/>
        <w:rPr>
          <w:rFonts w:cs="宋体" w:asciiTheme="minorEastAsia" w:hAnsiTheme="minorEastAsia" w:eastAsiaTheme="minorEastAsia"/>
          <w:b/>
          <w:color w:val="FF0000"/>
          <w:kern w:val="0"/>
          <w:szCs w:val="21"/>
          <w:highlight w:val="yellow"/>
        </w:rPr>
      </w:pPr>
      <w:r>
        <w:rPr>
          <w:rFonts w:hint="eastAsia" w:asciiTheme="minorEastAsia" w:hAnsiTheme="minorEastAsia" w:eastAsiaTheme="minorEastAsia"/>
          <w:b/>
          <w:color w:val="FF0000"/>
          <w:sz w:val="24"/>
          <w:highlight w:val="yellow"/>
        </w:rPr>
        <w:t>注：</w:t>
      </w:r>
      <w:r>
        <w:rPr>
          <w:rFonts w:hint="eastAsia" w:cs="宋体" w:asciiTheme="minorEastAsia" w:hAnsiTheme="minorEastAsia" w:eastAsiaTheme="minorEastAsia"/>
          <w:b/>
          <w:color w:val="FF0000"/>
          <w:kern w:val="0"/>
          <w:szCs w:val="21"/>
          <w:highlight w:val="yellow"/>
        </w:rPr>
        <w:t>请参选人在“</w:t>
      </w:r>
      <w:r>
        <w:rPr>
          <w:rFonts w:hint="eastAsia" w:cs="宋体" w:asciiTheme="minorEastAsia" w:hAnsiTheme="minorEastAsia" w:eastAsiaTheme="minorEastAsia"/>
          <w:b/>
          <w:color w:val="FF0000"/>
          <w:kern w:val="0"/>
          <w:szCs w:val="21"/>
          <w:highlight w:val="yellow"/>
          <w:lang w:eastAsia="zh-CN"/>
        </w:rPr>
        <w:t>中国电信供应链系统（CTSC）</w:t>
      </w:r>
      <w:r>
        <w:rPr>
          <w:rFonts w:hint="eastAsia" w:cs="宋体" w:asciiTheme="minorEastAsia" w:hAnsiTheme="minorEastAsia" w:eastAsiaTheme="minorEastAsia"/>
          <w:b/>
          <w:color w:val="FF0000"/>
          <w:kern w:val="0"/>
          <w:szCs w:val="21"/>
          <w:highlight w:val="yellow"/>
        </w:rPr>
        <w:t>”注册完成后尽快办理</w:t>
      </w:r>
      <w:r>
        <w:rPr>
          <w:rFonts w:cs="宋体" w:asciiTheme="minorEastAsia" w:hAnsiTheme="minorEastAsia" w:eastAsiaTheme="minorEastAsia"/>
          <w:b/>
          <w:color w:val="FF0000"/>
          <w:kern w:val="0"/>
          <w:szCs w:val="21"/>
          <w:highlight w:val="yellow"/>
        </w:rPr>
        <w:t>CA证书，否则将影响</w:t>
      </w:r>
      <w:r>
        <w:rPr>
          <w:rFonts w:hint="eastAsia" w:cs="宋体" w:asciiTheme="minorEastAsia" w:hAnsiTheme="minorEastAsia" w:eastAsiaTheme="minorEastAsia"/>
          <w:b/>
          <w:color w:val="FF0000"/>
          <w:kern w:val="0"/>
          <w:szCs w:val="21"/>
          <w:highlight w:val="yellow"/>
        </w:rPr>
        <w:t>参选</w:t>
      </w:r>
      <w:r>
        <w:rPr>
          <w:rFonts w:cs="宋体" w:asciiTheme="minorEastAsia" w:hAnsiTheme="minorEastAsia" w:eastAsiaTheme="minorEastAsia"/>
          <w:b/>
          <w:color w:val="FF0000"/>
          <w:kern w:val="0"/>
          <w:szCs w:val="21"/>
          <w:highlight w:val="yellow"/>
        </w:rPr>
        <w:t>文件的编制、加密、上传等工作</w:t>
      </w:r>
      <w:r>
        <w:rPr>
          <w:rFonts w:hint="eastAsia" w:cs="宋体" w:asciiTheme="minorEastAsia" w:hAnsiTheme="minorEastAsia" w:eastAsiaTheme="minorEastAsia"/>
          <w:b/>
          <w:color w:val="FF0000"/>
          <w:kern w:val="0"/>
          <w:szCs w:val="21"/>
          <w:highlight w:val="yellow"/>
        </w:rPr>
        <w:t>。</w:t>
      </w:r>
    </w:p>
    <w:p>
      <w:pPr>
        <w:spacing w:line="360" w:lineRule="auto"/>
        <w:ind w:firstLine="422" w:firstLineChars="200"/>
        <w:rPr>
          <w:rFonts w:asciiTheme="minorEastAsia" w:hAnsiTheme="minorEastAsia" w:eastAsiaTheme="minorEastAsia"/>
          <w:b/>
          <w:sz w:val="24"/>
        </w:rPr>
      </w:pPr>
      <w:r>
        <w:rPr>
          <w:rFonts w:hint="eastAsia" w:cs="宋体" w:asciiTheme="minorEastAsia" w:hAnsiTheme="minorEastAsia" w:eastAsiaTheme="minorEastAsia"/>
          <w:b/>
          <w:color w:val="FF0000"/>
          <w:kern w:val="0"/>
          <w:szCs w:val="21"/>
          <w:highlight w:val="yellow"/>
        </w:rPr>
        <w:t>（</w:t>
      </w:r>
      <w:r>
        <w:rPr>
          <w:rFonts w:hint="eastAsia" w:asciiTheme="minorEastAsia" w:hAnsiTheme="minorEastAsia" w:eastAsiaTheme="minorEastAsia"/>
          <w:b/>
          <w:color w:val="FF0000"/>
          <w:sz w:val="24"/>
          <w:highlight w:val="yellow"/>
        </w:rPr>
        <w:t>CA证书办理：电话：4008301330，QQ4008301330，服务邮箱zgdxztb@cnca.net</w:t>
      </w:r>
      <w:r>
        <w:rPr>
          <w:rFonts w:hint="eastAsia" w:cs="宋体" w:asciiTheme="minorEastAsia" w:hAnsiTheme="minorEastAsia" w:eastAsiaTheme="minorEastAsia"/>
          <w:b/>
          <w:color w:val="FF0000"/>
          <w:kern w:val="0"/>
          <w:szCs w:val="21"/>
          <w:highlight w:val="yellow"/>
        </w:rPr>
        <w:t>）</w:t>
      </w: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ind w:firstLine="643" w:firstLineChars="200"/>
        <w:jc w:val="center"/>
        <w:rPr>
          <w:rFonts w:asciiTheme="minorEastAsia" w:hAnsiTheme="minorEastAsia" w:eastAsiaTheme="minorEastAsia"/>
          <w:b/>
          <w:sz w:val="32"/>
        </w:rPr>
      </w:pPr>
      <w:r>
        <w:rPr>
          <w:rFonts w:hint="eastAsia" w:asciiTheme="minorEastAsia" w:hAnsiTheme="minorEastAsia" w:eastAsiaTheme="minorEastAsia"/>
          <w:b/>
          <w:sz w:val="32"/>
        </w:rPr>
        <w:t>第三部分：参选文件递交及解压</w:t>
      </w:r>
    </w:p>
    <w:p>
      <w:pPr>
        <w:spacing w:line="360" w:lineRule="auto"/>
        <w:ind w:firstLine="482" w:firstLineChars="20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参选人未通过平台递交加密电子参选文件，或因参选人原因导致加密电子参选文件递交失败的，或因参选人原因导致成功递交的加密电子参选文件解密失败的，非加密电子参选文件、纸质参选文件均同时失效并予以退回，其参选无效。</w:t>
      </w:r>
    </w:p>
    <w:p>
      <w:pPr>
        <w:spacing w:line="360" w:lineRule="auto"/>
        <w:ind w:firstLine="482" w:firstLineChars="200"/>
        <w:rPr>
          <w:rFonts w:asciiTheme="minorEastAsia" w:hAnsiTheme="minorEastAsia" w:eastAsiaTheme="minorEastAsia"/>
          <w:b/>
          <w:color w:val="FF0000"/>
          <w:sz w:val="24"/>
          <w:highlight w:val="yellow"/>
        </w:rPr>
      </w:pPr>
      <w:r>
        <w:rPr>
          <w:rFonts w:hint="eastAsia" w:asciiTheme="minorEastAsia" w:hAnsiTheme="minorEastAsia" w:eastAsiaTheme="minorEastAsia"/>
          <w:b/>
          <w:color w:val="FF0000"/>
          <w:sz w:val="24"/>
          <w:highlight w:val="yellow"/>
        </w:rPr>
        <w:t>电子参选唱价的其他要求及异常处理</w:t>
      </w:r>
      <w:r>
        <w:rPr>
          <w:rFonts w:hint="eastAsia" w:asciiTheme="minorEastAsia" w:hAnsiTheme="minorEastAsia" w:eastAsiaTheme="minorEastAsia"/>
          <w:b/>
          <w:color w:val="FF0000"/>
          <w:sz w:val="32"/>
          <w:highlight w:val="yellow"/>
        </w:rPr>
        <w:t>：</w:t>
      </w:r>
      <w:r>
        <w:rPr>
          <w:rFonts w:hint="eastAsia" w:asciiTheme="minorEastAsia" w:hAnsiTheme="minorEastAsia" w:eastAsiaTheme="minorEastAsia"/>
          <w:b/>
          <w:color w:val="FF0000"/>
          <w:sz w:val="24"/>
          <w:highlight w:val="yellow"/>
        </w:rPr>
        <w:t>主持人在平台上点击“公布参选人”按钮后30分钟内，参选人须凭参选加密时使用的CA证书完成参选文件的解密操作，逾时解密的则将导致解密失败。 参选人可自行选择是否到开标现场进行解密；如到开标现场进行解密的，为保证电子开标顺利进行，请参选人携带正确的CA证书和便携式电脑至开标地点进行文件解密。</w:t>
      </w:r>
    </w:p>
    <w:p>
      <w:pPr>
        <w:spacing w:line="360" w:lineRule="auto"/>
        <w:ind w:firstLine="482" w:firstLineChars="200"/>
        <w:rPr>
          <w:rFonts w:asciiTheme="minorEastAsia" w:hAnsiTheme="minorEastAsia" w:eastAsiaTheme="minorEastAsia"/>
          <w:b/>
          <w:color w:val="FF0000"/>
          <w:sz w:val="24"/>
          <w:highlight w:val="yellow"/>
        </w:rPr>
      </w:pPr>
      <w:r>
        <w:rPr>
          <w:rFonts w:hint="eastAsia" w:asciiTheme="minorEastAsia" w:hAnsiTheme="minorEastAsia" w:eastAsiaTheme="minorEastAsia"/>
          <w:b/>
          <w:color w:val="FF0000"/>
          <w:sz w:val="24"/>
          <w:highlight w:val="yellow"/>
        </w:rPr>
        <w:t>其他异常情形详见比选文件第一章比选公告书5.</w:t>
      </w:r>
      <w:r>
        <w:rPr>
          <w:rFonts w:hint="eastAsia" w:asciiTheme="minorEastAsia" w:hAnsiTheme="minorEastAsia" w:eastAsiaTheme="minorEastAsia"/>
          <w:b/>
          <w:color w:val="FF0000"/>
          <w:sz w:val="24"/>
          <w:highlight w:val="yellow"/>
          <w:lang w:val="en-US" w:eastAsia="zh-CN"/>
        </w:rPr>
        <w:t>2参选</w:t>
      </w:r>
      <w:r>
        <w:rPr>
          <w:rFonts w:hint="eastAsia" w:asciiTheme="minorEastAsia" w:hAnsiTheme="minorEastAsia" w:eastAsiaTheme="minorEastAsia"/>
          <w:b/>
          <w:color w:val="FF0000"/>
          <w:sz w:val="24"/>
          <w:highlight w:val="yellow"/>
        </w:rPr>
        <w:t>文件的优先级。</w:t>
      </w:r>
    </w:p>
    <w:p>
      <w:pPr>
        <w:spacing w:line="360" w:lineRule="auto"/>
        <w:ind w:firstLine="723" w:firstLineChars="200"/>
        <w:rPr>
          <w:rFonts w:asciiTheme="minorEastAsia" w:hAnsiTheme="minorEastAsia" w:eastAsiaTheme="minorEastAsia"/>
          <w:b/>
          <w:color w:val="FF0000"/>
          <w:sz w:val="36"/>
        </w:rPr>
      </w:pPr>
      <w:r>
        <w:rPr>
          <w:rFonts w:hint="eastAsia" w:asciiTheme="minorEastAsia" w:hAnsiTheme="minorEastAsia" w:eastAsiaTheme="minorEastAsia"/>
          <w:b/>
          <w:color w:val="FF0000"/>
          <w:sz w:val="36"/>
        </w:rPr>
        <w:t>带便携式电脑至开标地点进行文件解密，请参选人提前检查电脑确保携带的电脑能正常运行以及能正常使用互联网络。</w:t>
      </w:r>
    </w:p>
    <w:p>
      <w:pPr>
        <w:spacing w:line="360" w:lineRule="auto"/>
        <w:rPr>
          <w:rFonts w:asciiTheme="minorEastAsia" w:hAnsiTheme="minorEastAsia" w:eastAsiaTheme="minorEastAsia"/>
          <w:b/>
          <w:color w:val="FF0000"/>
          <w:sz w:val="24"/>
        </w:rPr>
      </w:pP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技术支撑联系方式</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电话：4008227188（9:00-12:00,14:00-18:00）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邮箱：zb_support@chinatelecom.cn</w:t>
      </w:r>
    </w:p>
    <w:p>
      <w:pPr>
        <w:spacing w:line="360" w:lineRule="auto"/>
        <w:rPr>
          <w:rFonts w:asciiTheme="minorEastAsia" w:hAnsiTheme="minorEastAsia" w:eastAsiaTheme="minorEastAsia"/>
          <w:sz w:val="22"/>
        </w:rPr>
      </w:pPr>
      <w:bookmarkStart w:id="1" w:name="_GoBack"/>
      <w:bookmarkEnd w:id="1"/>
    </w:p>
    <w:p>
      <w:pPr>
        <w:tabs>
          <w:tab w:val="left" w:pos="0"/>
        </w:tabs>
        <w:wordWrap w:val="0"/>
        <w:spacing w:line="400" w:lineRule="exact"/>
        <w:ind w:firstLine="568" w:firstLineChars="202"/>
        <w:rPr>
          <w:rFonts w:asciiTheme="minorEastAsia" w:hAnsiTheme="minorEastAsia" w:eastAsiaTheme="minorEastAsia"/>
          <w:b/>
          <w:color w:val="FF0000"/>
          <w:sz w:val="28"/>
        </w:rPr>
      </w:pPr>
      <w:r>
        <w:rPr>
          <w:rFonts w:hint="eastAsia" w:asciiTheme="minorEastAsia" w:hAnsiTheme="minorEastAsia" w:eastAsiaTheme="minorEastAsia"/>
          <w:b/>
          <w:color w:val="FF0000"/>
          <w:sz w:val="28"/>
          <w:highlight w:val="yellow"/>
        </w:rPr>
        <w:t>免责声明：</w:t>
      </w:r>
      <w:r>
        <w:rPr>
          <w:rFonts w:asciiTheme="minorEastAsia" w:hAnsiTheme="minorEastAsia" w:eastAsiaTheme="minorEastAsia"/>
          <w:b/>
          <w:color w:val="FF0000"/>
          <w:sz w:val="28"/>
          <w:highlight w:val="yellow"/>
        </w:rPr>
        <w:t>本</w:t>
      </w:r>
      <w:r>
        <w:rPr>
          <w:rFonts w:hint="eastAsia" w:asciiTheme="minorEastAsia" w:hAnsiTheme="minorEastAsia" w:eastAsiaTheme="minorEastAsia"/>
          <w:b/>
          <w:color w:val="FF0000"/>
          <w:sz w:val="28"/>
          <w:highlight w:val="yellow"/>
        </w:rPr>
        <w:t>须知与比选文件</w:t>
      </w:r>
      <w:r>
        <w:rPr>
          <w:rFonts w:asciiTheme="minorEastAsia" w:hAnsiTheme="minorEastAsia" w:eastAsiaTheme="minorEastAsia"/>
          <w:b/>
          <w:color w:val="FF0000"/>
          <w:sz w:val="28"/>
          <w:highlight w:val="yellow"/>
        </w:rPr>
        <w:t>如有不同之处，</w:t>
      </w:r>
      <w:r>
        <w:rPr>
          <w:rFonts w:hint="eastAsia" w:asciiTheme="minorEastAsia" w:hAnsiTheme="minorEastAsia" w:eastAsiaTheme="minorEastAsia"/>
          <w:b/>
          <w:color w:val="FF0000"/>
          <w:sz w:val="28"/>
          <w:highlight w:val="yellow"/>
        </w:rPr>
        <w:t>请</w:t>
      </w:r>
      <w:r>
        <w:rPr>
          <w:rFonts w:asciiTheme="minorEastAsia" w:hAnsiTheme="minorEastAsia" w:eastAsiaTheme="minorEastAsia"/>
          <w:b/>
          <w:color w:val="FF0000"/>
          <w:sz w:val="28"/>
          <w:highlight w:val="yellow"/>
        </w:rPr>
        <w:t>以</w:t>
      </w:r>
      <w:r>
        <w:rPr>
          <w:rFonts w:hint="eastAsia" w:asciiTheme="minorEastAsia" w:hAnsiTheme="minorEastAsia" w:eastAsiaTheme="minorEastAsia"/>
          <w:b/>
          <w:color w:val="FF0000"/>
          <w:sz w:val="28"/>
          <w:highlight w:val="yellow"/>
        </w:rPr>
        <w:t>比选文件</w:t>
      </w:r>
      <w:r>
        <w:rPr>
          <w:rFonts w:asciiTheme="minorEastAsia" w:hAnsiTheme="minorEastAsia" w:eastAsiaTheme="minorEastAsia"/>
          <w:b/>
          <w:color w:val="FF0000"/>
          <w:sz w:val="28"/>
          <w:highlight w:val="yellow"/>
        </w:rPr>
        <w:t>为准。</w:t>
      </w:r>
    </w:p>
    <w:p>
      <w:pPr>
        <w:spacing w:line="360" w:lineRule="auto"/>
        <w:rPr>
          <w:rFonts w:asciiTheme="minorEastAsia" w:hAnsiTheme="minorEastAsia" w:eastAsiaTheme="minorEastAsia"/>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2566D"/>
    <w:multiLevelType w:val="singleLevel"/>
    <w:tmpl w:val="CDD2566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472D"/>
    <w:rsid w:val="000F5B11"/>
    <w:rsid w:val="00114B54"/>
    <w:rsid w:val="00155085"/>
    <w:rsid w:val="001F136F"/>
    <w:rsid w:val="0022499C"/>
    <w:rsid w:val="002B1982"/>
    <w:rsid w:val="002F469A"/>
    <w:rsid w:val="002F5210"/>
    <w:rsid w:val="0033092F"/>
    <w:rsid w:val="003501BE"/>
    <w:rsid w:val="00385D4F"/>
    <w:rsid w:val="003E11EE"/>
    <w:rsid w:val="003E550E"/>
    <w:rsid w:val="004045F1"/>
    <w:rsid w:val="004619B9"/>
    <w:rsid w:val="00554CFC"/>
    <w:rsid w:val="00567538"/>
    <w:rsid w:val="00571BD4"/>
    <w:rsid w:val="00583783"/>
    <w:rsid w:val="005D35EC"/>
    <w:rsid w:val="006105FF"/>
    <w:rsid w:val="006107E9"/>
    <w:rsid w:val="00664D1A"/>
    <w:rsid w:val="006B5598"/>
    <w:rsid w:val="00822F20"/>
    <w:rsid w:val="00852791"/>
    <w:rsid w:val="008C53FD"/>
    <w:rsid w:val="008E0F38"/>
    <w:rsid w:val="0091064A"/>
    <w:rsid w:val="009556B7"/>
    <w:rsid w:val="00A10781"/>
    <w:rsid w:val="00A400B3"/>
    <w:rsid w:val="00AB472D"/>
    <w:rsid w:val="00B04599"/>
    <w:rsid w:val="00B04CFA"/>
    <w:rsid w:val="00B114A8"/>
    <w:rsid w:val="00BB1EE4"/>
    <w:rsid w:val="00CC2DE2"/>
    <w:rsid w:val="00CF1BF1"/>
    <w:rsid w:val="00D05C14"/>
    <w:rsid w:val="00D3508C"/>
    <w:rsid w:val="00D46164"/>
    <w:rsid w:val="00D851F1"/>
    <w:rsid w:val="00E31002"/>
    <w:rsid w:val="00E60D1C"/>
    <w:rsid w:val="00F02AFC"/>
    <w:rsid w:val="00F6510B"/>
    <w:rsid w:val="00F73060"/>
    <w:rsid w:val="00FA2283"/>
    <w:rsid w:val="00FC2850"/>
    <w:rsid w:val="04EA06E2"/>
    <w:rsid w:val="08DA051C"/>
    <w:rsid w:val="120732EC"/>
    <w:rsid w:val="127D7D2F"/>
    <w:rsid w:val="181F520C"/>
    <w:rsid w:val="19550048"/>
    <w:rsid w:val="315A43EB"/>
    <w:rsid w:val="32140D9A"/>
    <w:rsid w:val="3DB02BB6"/>
    <w:rsid w:val="4B4969F9"/>
    <w:rsid w:val="56156138"/>
    <w:rsid w:val="565F3369"/>
    <w:rsid w:val="62C374B5"/>
    <w:rsid w:val="68207975"/>
    <w:rsid w:val="73EF4979"/>
    <w:rsid w:val="74557DE6"/>
    <w:rsid w:val="788969F4"/>
    <w:rsid w:val="793F493D"/>
    <w:rsid w:val="7D091655"/>
    <w:rsid w:val="7E7A2F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6"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000FF" w:themeColor="hyperlink"/>
      <w:u w:val="single"/>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标题 1 Char"/>
    <w:basedOn w:val="8"/>
    <w:link w:val="2"/>
    <w:qFormat/>
    <w:uiPriority w:val="0"/>
    <w:rPr>
      <w:rFonts w:ascii="Times New Roman" w:hAnsi="Times New Roman" w:eastAsia="宋体" w:cs="Times New Roman"/>
      <w:b/>
      <w:bCs/>
      <w:kern w:val="44"/>
      <w:sz w:val="44"/>
      <w:szCs w:val="44"/>
    </w:rPr>
  </w:style>
  <w:style w:type="paragraph" w:styleId="14">
    <w:name w:val="List Paragraph"/>
    <w:basedOn w:val="1"/>
    <w:unhideWhenUsed/>
    <w:qFormat/>
    <w:uiPriority w:val="34"/>
    <w:pPr>
      <w:ind w:firstLine="420" w:firstLineChars="200"/>
    </w:pPr>
  </w:style>
  <w:style w:type="character" w:customStyle="1" w:styleId="15">
    <w:name w:val="批注框文本 Char"/>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Company>
  <Pages>3</Pages>
  <Words>1425</Words>
  <Characters>1697</Characters>
  <Lines>14</Lines>
  <Paragraphs>3</Paragraphs>
  <TotalTime>1</TotalTime>
  <ScaleCrop>false</ScaleCrop>
  <LinksUpToDate>false</LinksUpToDate>
  <CharactersWithSpaces>1699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2017-11-29T02:34:00Z</dcterms:created>
  <dc:creator>陈超华</dc:creator>
  <cp:lastModifiedBy>L·Jian</cp:lastModifiedBy>
  <dcterms:modified xsi:type="dcterms:W3CDTF">2022-04-02T03:00:13Z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1D94A7137B96480AB8638F207DB4FCC9</vt:lpwstr>
  </property>
</Properties>
</file>